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74F70" w14:textId="4B77EAD3" w:rsidR="00D10F32" w:rsidRPr="00D10F32" w:rsidRDefault="00D10F32" w:rsidP="00D10F32">
      <w:pPr>
        <w:spacing w:after="120" w:line="240" w:lineRule="atLeast"/>
        <w:textAlignment w:val="baseline"/>
        <w:outlineLvl w:val="0"/>
        <w:rPr>
          <w:rFonts w:ascii="Escrow Condensed" w:eastAsia="Times New Roman" w:hAnsi="Escrow Condensed" w:cs="Times New Roman"/>
          <w:kern w:val="36"/>
          <w:szCs w:val="24"/>
        </w:rPr>
      </w:pPr>
      <w:bookmarkStart w:id="0" w:name="_GoBack"/>
      <w:bookmarkEnd w:id="0"/>
      <w:r w:rsidRPr="00D10F32">
        <w:rPr>
          <w:rFonts w:ascii="Escrow Condensed" w:eastAsia="Times New Roman" w:hAnsi="Escrow Condensed" w:cs="Times New Roman"/>
          <w:kern w:val="36"/>
          <w:szCs w:val="24"/>
        </w:rPr>
        <w:t>WSJ Online, 8/11/2019</w:t>
      </w:r>
    </w:p>
    <w:p w14:paraId="6B559FEB" w14:textId="2874ED10" w:rsidR="00D10F32" w:rsidRPr="00D10F32" w:rsidRDefault="00D10F32" w:rsidP="00D10F32">
      <w:pPr>
        <w:spacing w:after="120" w:line="240" w:lineRule="atLeast"/>
        <w:textAlignment w:val="baseline"/>
        <w:outlineLvl w:val="0"/>
        <w:rPr>
          <w:rFonts w:ascii="Escrow Condensed" w:eastAsia="Times New Roman" w:hAnsi="Escrow Condensed" w:cs="Times New Roman"/>
          <w:b/>
          <w:bCs/>
          <w:kern w:val="36"/>
          <w:sz w:val="40"/>
        </w:rPr>
      </w:pPr>
      <w:r w:rsidRPr="00D10F32">
        <w:rPr>
          <w:rFonts w:ascii="Escrow Condensed" w:eastAsia="Times New Roman" w:hAnsi="Escrow Condensed" w:cs="Times New Roman"/>
          <w:b/>
          <w:bCs/>
          <w:kern w:val="36"/>
          <w:sz w:val="40"/>
        </w:rPr>
        <w:t>The Turn in the Yield Curve</w:t>
      </w:r>
    </w:p>
    <w:p w14:paraId="4EE4DC3A" w14:textId="77777777" w:rsidR="00D10F32" w:rsidRPr="00D10F32" w:rsidRDefault="00D10F32" w:rsidP="00D10F32">
      <w:pPr>
        <w:spacing w:line="405" w:lineRule="atLeast"/>
        <w:textAlignment w:val="baseline"/>
        <w:outlineLvl w:val="1"/>
        <w:rPr>
          <w:rFonts w:ascii="Retina" w:eastAsia="Times New Roman" w:hAnsi="Retina" w:cs="Times New Roman"/>
          <w:color w:val="666666"/>
          <w:spacing w:val="-2"/>
          <w:sz w:val="22"/>
          <w:szCs w:val="20"/>
        </w:rPr>
      </w:pPr>
      <w:r w:rsidRPr="00D10F32">
        <w:rPr>
          <w:rFonts w:ascii="Retina" w:eastAsia="Times New Roman" w:hAnsi="Retina" w:cs="Times New Roman"/>
          <w:color w:val="666666"/>
          <w:spacing w:val="-2"/>
          <w:sz w:val="22"/>
          <w:szCs w:val="20"/>
        </w:rPr>
        <w:t>What the upside-down gap between shorter- and longer-term bond yields is indicating about the markets and the economy</w:t>
      </w:r>
    </w:p>
    <w:p w14:paraId="5463EA22" w14:textId="21006D7C" w:rsidR="00D10F32" w:rsidRPr="00D10F32" w:rsidRDefault="00D10F32" w:rsidP="00D10F32">
      <w:pPr>
        <w:spacing w:after="0" w:line="240" w:lineRule="auto"/>
        <w:textAlignment w:val="baseline"/>
        <w:rPr>
          <w:rFonts w:ascii="Exchange" w:eastAsia="Times New Roman" w:hAnsi="Exchange" w:cs="Times New Roman"/>
          <w:i/>
          <w:iCs/>
          <w:color w:val="333333"/>
          <w:sz w:val="22"/>
        </w:rPr>
      </w:pPr>
      <w:r w:rsidRPr="00D10F32">
        <w:rPr>
          <w:rFonts w:ascii="Exchange" w:eastAsia="Times New Roman" w:hAnsi="Exchange" w:cs="Times New Roman"/>
          <w:i/>
          <w:iCs/>
          <w:color w:val="333333"/>
          <w:sz w:val="22"/>
          <w:bdr w:val="none" w:sz="0" w:space="0" w:color="auto" w:frame="1"/>
        </w:rPr>
        <w:t>By</w:t>
      </w:r>
      <w:r w:rsidRPr="00D10F32">
        <w:rPr>
          <w:rFonts w:ascii="Exchange" w:eastAsia="Times New Roman" w:hAnsi="Exchange" w:cs="Times New Roman"/>
          <w:sz w:val="22"/>
        </w:rPr>
        <w:t xml:space="preserve">  </w:t>
      </w:r>
      <w:r w:rsidRPr="00D10F32">
        <w:rPr>
          <w:rFonts w:ascii="Exchange" w:eastAsia="Times New Roman" w:hAnsi="Exchange" w:cs="Times New Roman"/>
          <w:i/>
          <w:iCs/>
          <w:color w:val="0080C3"/>
          <w:sz w:val="22"/>
          <w:bdr w:val="none" w:sz="0" w:space="0" w:color="auto" w:frame="1"/>
        </w:rPr>
        <w:t>Daniel Kruger</w:t>
      </w:r>
      <w:r w:rsidRPr="00D10F32">
        <w:rPr>
          <w:rFonts w:ascii="Exchange" w:eastAsia="Times New Roman" w:hAnsi="Exchange" w:cs="Times New Roman"/>
          <w:i/>
          <w:iCs/>
          <w:color w:val="333333"/>
          <w:sz w:val="22"/>
        </w:rPr>
        <w:t> and </w:t>
      </w:r>
      <w:r w:rsidRPr="00D10F32">
        <w:rPr>
          <w:rFonts w:ascii="Exchange" w:eastAsia="Times New Roman" w:hAnsi="Exchange" w:cs="Times New Roman"/>
          <w:i/>
          <w:iCs/>
          <w:color w:val="333333"/>
          <w:sz w:val="22"/>
          <w:bdr w:val="none" w:sz="0" w:space="0" w:color="auto" w:frame="1"/>
        </w:rPr>
        <w:t xml:space="preserve">Peter </w:t>
      </w:r>
      <w:proofErr w:type="spellStart"/>
      <w:r w:rsidRPr="00D10F32">
        <w:rPr>
          <w:rFonts w:ascii="Exchange" w:eastAsia="Times New Roman" w:hAnsi="Exchange" w:cs="Times New Roman"/>
          <w:i/>
          <w:iCs/>
          <w:color w:val="333333"/>
          <w:sz w:val="22"/>
          <w:bdr w:val="none" w:sz="0" w:space="0" w:color="auto" w:frame="1"/>
        </w:rPr>
        <w:t>Santilli</w:t>
      </w:r>
      <w:proofErr w:type="spellEnd"/>
    </w:p>
    <w:p w14:paraId="1819EDAD" w14:textId="77777777" w:rsidR="00D10F32" w:rsidRPr="00D10F32" w:rsidRDefault="00D10F32" w:rsidP="00D10F32">
      <w:pPr>
        <w:spacing w:line="240" w:lineRule="auto"/>
        <w:textAlignment w:val="baseline"/>
        <w:rPr>
          <w:rFonts w:eastAsia="Times New Roman" w:cs="Times New Roman"/>
          <w:sz w:val="22"/>
        </w:rPr>
      </w:pPr>
      <w:r w:rsidRPr="00D10F32">
        <w:rPr>
          <w:rFonts w:eastAsia="Times New Roman" w:cs="Times New Roman"/>
          <w:sz w:val="22"/>
        </w:rPr>
        <w:t>Aug. 11, 2019 8:00 am ET</w:t>
      </w:r>
    </w:p>
    <w:p w14:paraId="34BB309A" w14:textId="77777777" w:rsidR="00D10F32" w:rsidRPr="00D10F32" w:rsidRDefault="00D10F32" w:rsidP="00D10F32">
      <w:pPr>
        <w:spacing w:after="255" w:line="405" w:lineRule="atLeast"/>
        <w:textAlignment w:val="baseline"/>
        <w:rPr>
          <w:rFonts w:ascii="Exchange" w:eastAsia="Times New Roman" w:hAnsi="Exchange" w:cs="Times New Roman"/>
          <w:sz w:val="22"/>
        </w:rPr>
      </w:pPr>
      <w:r w:rsidRPr="00D10F32">
        <w:rPr>
          <w:rFonts w:ascii="Exchange" w:eastAsia="Times New Roman" w:hAnsi="Exchange" w:cs="Times New Roman"/>
          <w:sz w:val="22"/>
        </w:rPr>
        <w:t>A key market barometer of the risk of future recessions is sounding its loudest warning since April 2007, months before the start of the last financial crisis.</w:t>
      </w:r>
    </w:p>
    <w:p w14:paraId="08DD96D5" w14:textId="017A57A3" w:rsidR="00D10F32" w:rsidRDefault="00D10F32" w:rsidP="00D10F32">
      <w:pPr>
        <w:spacing w:after="255" w:line="405" w:lineRule="atLeast"/>
        <w:textAlignment w:val="baseline"/>
        <w:rPr>
          <w:rFonts w:ascii="Exchange" w:eastAsia="Times New Roman" w:hAnsi="Exchange" w:cs="Times New Roman"/>
          <w:sz w:val="22"/>
        </w:rPr>
      </w:pPr>
      <w:r w:rsidRPr="00D10F32">
        <w:rPr>
          <w:rFonts w:ascii="Exchange" w:eastAsia="Times New Roman" w:hAnsi="Exchange" w:cs="Times New Roman"/>
          <w:sz w:val="22"/>
        </w:rPr>
        <w:t>Shorter-term bond yields have climbed above longer-term ones, a phenomenon known as an inverted yield curve. That tends to happen ahead of recessions. Yet economic growth remains steady and the labor market strong, stoking debate among investors about what the signal means now.</w:t>
      </w:r>
    </w:p>
    <w:p w14:paraId="4D80C50E" w14:textId="6EAD130B" w:rsidR="00D10F32" w:rsidRPr="00D10F32" w:rsidRDefault="00D10F32" w:rsidP="00D10F32">
      <w:pPr>
        <w:spacing w:after="255" w:line="405" w:lineRule="atLeast"/>
        <w:textAlignment w:val="baseline"/>
        <w:rPr>
          <w:rFonts w:ascii="Retina" w:eastAsia="Times New Roman" w:hAnsi="Retina" w:cs="Times New Roman"/>
          <w:color w:val="333333"/>
          <w:sz w:val="22"/>
        </w:rPr>
      </w:pPr>
      <w:r>
        <w:rPr>
          <w:noProof/>
        </w:rPr>
        <w:drawing>
          <wp:inline distT="0" distB="0" distL="0" distR="0" wp14:anchorId="00C08C87" wp14:editId="55DB4757">
            <wp:extent cx="4882243" cy="3384709"/>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85028" cy="3386640"/>
                    </a:xfrm>
                    <a:prstGeom prst="rect">
                      <a:avLst/>
                    </a:prstGeom>
                  </pic:spPr>
                </pic:pic>
              </a:graphicData>
            </a:graphic>
          </wp:inline>
        </w:drawing>
      </w:r>
    </w:p>
    <w:p w14:paraId="37F02B3E" w14:textId="77777777" w:rsidR="00D10F32" w:rsidRPr="00D10F32" w:rsidRDefault="00D10F32" w:rsidP="00D10F32">
      <w:pPr>
        <w:spacing w:after="255" w:line="405" w:lineRule="atLeast"/>
        <w:textAlignment w:val="baseline"/>
        <w:rPr>
          <w:rFonts w:ascii="Exchange" w:eastAsia="Times New Roman" w:hAnsi="Exchange" w:cs="Times New Roman"/>
          <w:sz w:val="22"/>
        </w:rPr>
      </w:pPr>
      <w:r w:rsidRPr="00D10F32">
        <w:rPr>
          <w:rFonts w:ascii="Exchange" w:eastAsia="Times New Roman" w:hAnsi="Exchange" w:cs="Times New Roman"/>
          <w:sz w:val="22"/>
        </w:rPr>
        <w:t xml:space="preserve">An inverted curve indicates that investors expect lower interest rates—and thus growth and inflation—down the road than they anticipate </w:t>
      </w:r>
      <w:proofErr w:type="gramStart"/>
      <w:r w:rsidRPr="00D10F32">
        <w:rPr>
          <w:rFonts w:ascii="Exchange" w:eastAsia="Times New Roman" w:hAnsi="Exchange" w:cs="Times New Roman"/>
          <w:sz w:val="22"/>
        </w:rPr>
        <w:t>in the near future</w:t>
      </w:r>
      <w:proofErr w:type="gramEnd"/>
      <w:r w:rsidRPr="00D10F32">
        <w:rPr>
          <w:rFonts w:ascii="Exchange" w:eastAsia="Times New Roman" w:hAnsi="Exchange" w:cs="Times New Roman"/>
          <w:sz w:val="22"/>
        </w:rPr>
        <w:t xml:space="preserve">. As their expectations for these key economic measures fall, the predictability of bonds’ steady principal and interest payments </w:t>
      </w:r>
      <w:r w:rsidRPr="00D10F32">
        <w:rPr>
          <w:rFonts w:ascii="Exchange" w:eastAsia="Times New Roman" w:hAnsi="Exchange" w:cs="Times New Roman"/>
          <w:sz w:val="22"/>
        </w:rPr>
        <w:lastRenderedPageBreak/>
        <w:t>becomes more attractive. That drives down yields, which fall when bond prices rise. Investors also begin to wager that the Fed will reduce interest rates, which pulls yields lower.</w:t>
      </w:r>
    </w:p>
    <w:p w14:paraId="6A8A1636" w14:textId="77777777" w:rsidR="00943540" w:rsidRDefault="00D10F32" w:rsidP="00D10F32">
      <w:pPr>
        <w:spacing w:after="255" w:line="405" w:lineRule="atLeast"/>
        <w:textAlignment w:val="baseline"/>
        <w:rPr>
          <w:rFonts w:ascii="Exchange" w:eastAsia="Times New Roman" w:hAnsi="Exchange" w:cs="Times New Roman"/>
          <w:sz w:val="22"/>
        </w:rPr>
      </w:pPr>
      <w:r>
        <w:rPr>
          <w:noProof/>
        </w:rPr>
        <w:drawing>
          <wp:inline distT="0" distB="0" distL="0" distR="0" wp14:anchorId="32665883" wp14:editId="005171D6">
            <wp:extent cx="4920343" cy="39872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32929" cy="3997464"/>
                    </a:xfrm>
                    <a:prstGeom prst="rect">
                      <a:avLst/>
                    </a:prstGeom>
                  </pic:spPr>
                </pic:pic>
              </a:graphicData>
            </a:graphic>
          </wp:inline>
        </w:drawing>
      </w:r>
    </w:p>
    <w:p w14:paraId="461F16F7" w14:textId="0BEBA79E" w:rsidR="00D10F32" w:rsidRDefault="00D10F32" w:rsidP="00D10F32">
      <w:pPr>
        <w:spacing w:after="255" w:line="405" w:lineRule="atLeast"/>
        <w:textAlignment w:val="baseline"/>
        <w:rPr>
          <w:rFonts w:ascii="Exchange" w:eastAsia="Times New Roman" w:hAnsi="Exchange" w:cs="Times New Roman"/>
          <w:sz w:val="22"/>
        </w:rPr>
      </w:pPr>
      <w:r w:rsidRPr="00D10F32">
        <w:rPr>
          <w:rFonts w:ascii="Exchange" w:eastAsia="Times New Roman" w:hAnsi="Exchange" w:cs="Times New Roman"/>
          <w:sz w:val="22"/>
        </w:rPr>
        <w:t>The yield curve has typically inverted before recessions. Investors disagree about whether short-term yields exceeding those in the longer-term has a mechanical effect on the economy—by reducing the willingness of banks to lend, for example—or whether yields merely reflect changes in sentiment. The curve’s return to a positive slope also tends to follow a pattern: As the Fed cuts interest rates, reducing the cost of short-term borrowing, longer-dated yields tend to rise. This helps revive expectations for growth and inflation.</w:t>
      </w:r>
    </w:p>
    <w:p w14:paraId="1393861F" w14:textId="652628E4" w:rsidR="00D10F32" w:rsidRPr="00D10F32" w:rsidRDefault="00D10F32" w:rsidP="00D10F32">
      <w:pPr>
        <w:spacing w:after="255" w:line="405" w:lineRule="atLeast"/>
        <w:textAlignment w:val="baseline"/>
        <w:rPr>
          <w:rFonts w:ascii="Retina Narrow" w:eastAsia="Times New Roman" w:hAnsi="Retina Narrow" w:cs="Times New Roman"/>
          <w:color w:val="333333"/>
          <w:sz w:val="22"/>
        </w:rPr>
      </w:pPr>
      <w:r>
        <w:rPr>
          <w:noProof/>
        </w:rPr>
        <w:lastRenderedPageBreak/>
        <w:drawing>
          <wp:inline distT="0" distB="0" distL="0" distR="0" wp14:anchorId="03FB91BB" wp14:editId="66E792A6">
            <wp:extent cx="5159829" cy="2944300"/>
            <wp:effectExtent l="0" t="0" r="317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89081" cy="2960991"/>
                    </a:xfrm>
                    <a:prstGeom prst="rect">
                      <a:avLst/>
                    </a:prstGeom>
                  </pic:spPr>
                </pic:pic>
              </a:graphicData>
            </a:graphic>
          </wp:inline>
        </w:drawing>
      </w:r>
    </w:p>
    <w:p w14:paraId="31C0D953" w14:textId="77777777" w:rsidR="00D10F32" w:rsidRPr="00D10F32" w:rsidRDefault="00D10F32" w:rsidP="00D10F32">
      <w:pPr>
        <w:spacing w:line="255" w:lineRule="atLeast"/>
        <w:textAlignment w:val="baseline"/>
        <w:rPr>
          <w:rFonts w:ascii="Exchange" w:eastAsia="Times New Roman" w:hAnsi="Exchange" w:cs="Times New Roman"/>
          <w:vanish/>
          <w:color w:val="666666"/>
          <w:sz w:val="22"/>
        </w:rPr>
      </w:pPr>
      <w:r w:rsidRPr="00D10F32">
        <w:rPr>
          <w:rFonts w:ascii="Exchange" w:eastAsia="Times New Roman" w:hAnsi="Exchange" w:cs="Times New Roman"/>
          <w:vanish/>
          <w:color w:val="666666"/>
          <w:sz w:val="22"/>
        </w:rPr>
        <w:t>Source: FactSet</w:t>
      </w:r>
    </w:p>
    <w:p w14:paraId="4E5E0597" w14:textId="5CF1C724" w:rsidR="00D10F32" w:rsidRDefault="00D10F32" w:rsidP="00D10F32">
      <w:pPr>
        <w:spacing w:after="255" w:line="405" w:lineRule="atLeast"/>
        <w:textAlignment w:val="baseline"/>
        <w:rPr>
          <w:rFonts w:ascii="Exchange" w:eastAsia="Times New Roman" w:hAnsi="Exchange" w:cs="Times New Roman"/>
          <w:sz w:val="22"/>
        </w:rPr>
      </w:pPr>
      <w:r w:rsidRPr="00D10F32">
        <w:rPr>
          <w:rFonts w:ascii="Exchange" w:eastAsia="Times New Roman" w:hAnsi="Exchange" w:cs="Times New Roman"/>
          <w:sz w:val="22"/>
        </w:rPr>
        <w:t xml:space="preserve">Stocks often continue to gain after the yield curve inverts. This is because short-term yields often rise above longer-term yields well before the economy shows signs of slowing down. This can leave investors uncertain about whether the yield curve’s traditional role in signifying future recessions applies to current circumstances. That has been the case this year, as stocks have </w:t>
      </w:r>
      <w:proofErr w:type="gramStart"/>
      <w:r w:rsidRPr="00D10F32">
        <w:rPr>
          <w:rFonts w:ascii="Exchange" w:eastAsia="Times New Roman" w:hAnsi="Exchange" w:cs="Times New Roman"/>
          <w:sz w:val="22"/>
        </w:rPr>
        <w:t>risen</w:t>
      </w:r>
      <w:proofErr w:type="gramEnd"/>
      <w:r w:rsidRPr="00D10F32">
        <w:rPr>
          <w:rFonts w:ascii="Exchange" w:eastAsia="Times New Roman" w:hAnsi="Exchange" w:cs="Times New Roman"/>
          <w:sz w:val="22"/>
        </w:rPr>
        <w:t xml:space="preserve"> and the economy expanded at a 2.1% annualized pace in the second quarter after the curve inverted in March.</w:t>
      </w:r>
    </w:p>
    <w:p w14:paraId="42718BF1" w14:textId="05776176" w:rsidR="00D10F32" w:rsidRPr="00D10F32" w:rsidRDefault="00D10F32" w:rsidP="00D10F32">
      <w:pPr>
        <w:spacing w:after="255" w:line="405" w:lineRule="atLeast"/>
        <w:textAlignment w:val="baseline"/>
        <w:rPr>
          <w:rFonts w:ascii="Exchange" w:eastAsia="Times New Roman" w:hAnsi="Exchange" w:cs="Times New Roman"/>
          <w:sz w:val="22"/>
        </w:rPr>
      </w:pPr>
      <w:r w:rsidRPr="00D10F32">
        <w:rPr>
          <w:noProof/>
        </w:rPr>
        <w:drawing>
          <wp:inline distT="0" distB="0" distL="0" distR="0" wp14:anchorId="4FE2B033" wp14:editId="30D21791">
            <wp:extent cx="5943600" cy="27743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774315"/>
                    </a:xfrm>
                    <a:prstGeom prst="rect">
                      <a:avLst/>
                    </a:prstGeom>
                  </pic:spPr>
                </pic:pic>
              </a:graphicData>
            </a:graphic>
          </wp:inline>
        </w:drawing>
      </w:r>
    </w:p>
    <w:sectPr w:rsidR="00D10F32" w:rsidRPr="00D10F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scrow Condensed">
    <w:altName w:val="Cambria"/>
    <w:panose1 w:val="00000000000000000000"/>
    <w:charset w:val="00"/>
    <w:family w:val="roman"/>
    <w:notTrueType/>
    <w:pitch w:val="default"/>
  </w:font>
  <w:font w:name="Retina">
    <w:altName w:val="Cambria"/>
    <w:panose1 w:val="00000000000000000000"/>
    <w:charset w:val="00"/>
    <w:family w:val="roman"/>
    <w:notTrueType/>
    <w:pitch w:val="default"/>
  </w:font>
  <w:font w:name="Exchange">
    <w:altName w:val="Cambria"/>
    <w:panose1 w:val="00000000000000000000"/>
    <w:charset w:val="00"/>
    <w:family w:val="roman"/>
    <w:notTrueType/>
    <w:pitch w:val="default"/>
  </w:font>
  <w:font w:name="Retina Narrow">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35CBB"/>
    <w:multiLevelType w:val="multilevel"/>
    <w:tmpl w:val="71D21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981A43"/>
    <w:multiLevelType w:val="multilevel"/>
    <w:tmpl w:val="7970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F32"/>
    <w:rsid w:val="00012320"/>
    <w:rsid w:val="00020BB5"/>
    <w:rsid w:val="000215C4"/>
    <w:rsid w:val="00022ED8"/>
    <w:rsid w:val="00022FDA"/>
    <w:rsid w:val="00024C4B"/>
    <w:rsid w:val="000306F1"/>
    <w:rsid w:val="00030AD2"/>
    <w:rsid w:val="00033FD2"/>
    <w:rsid w:val="000340A6"/>
    <w:rsid w:val="00036668"/>
    <w:rsid w:val="00041301"/>
    <w:rsid w:val="000421AD"/>
    <w:rsid w:val="0004784D"/>
    <w:rsid w:val="000514FC"/>
    <w:rsid w:val="00055658"/>
    <w:rsid w:val="00055BA3"/>
    <w:rsid w:val="00056A06"/>
    <w:rsid w:val="00064C80"/>
    <w:rsid w:val="0006668B"/>
    <w:rsid w:val="000704A6"/>
    <w:rsid w:val="00070CB1"/>
    <w:rsid w:val="0007533C"/>
    <w:rsid w:val="0008101C"/>
    <w:rsid w:val="000836C7"/>
    <w:rsid w:val="00083DAD"/>
    <w:rsid w:val="00086179"/>
    <w:rsid w:val="000911AA"/>
    <w:rsid w:val="00092796"/>
    <w:rsid w:val="000954F6"/>
    <w:rsid w:val="00097523"/>
    <w:rsid w:val="000A0FF0"/>
    <w:rsid w:val="000A3230"/>
    <w:rsid w:val="000A4699"/>
    <w:rsid w:val="000B0396"/>
    <w:rsid w:val="000B5229"/>
    <w:rsid w:val="000B6237"/>
    <w:rsid w:val="000B77EE"/>
    <w:rsid w:val="000B7B08"/>
    <w:rsid w:val="000C140F"/>
    <w:rsid w:val="000C1F93"/>
    <w:rsid w:val="000D01BA"/>
    <w:rsid w:val="000D0A20"/>
    <w:rsid w:val="000D15E1"/>
    <w:rsid w:val="000D1AF3"/>
    <w:rsid w:val="000D1D2C"/>
    <w:rsid w:val="000D2145"/>
    <w:rsid w:val="000D52EB"/>
    <w:rsid w:val="000D6B46"/>
    <w:rsid w:val="000E1DEB"/>
    <w:rsid w:val="000F4420"/>
    <w:rsid w:val="000F5847"/>
    <w:rsid w:val="000F68B6"/>
    <w:rsid w:val="000F771E"/>
    <w:rsid w:val="0010106D"/>
    <w:rsid w:val="00101D96"/>
    <w:rsid w:val="00102D9C"/>
    <w:rsid w:val="00110957"/>
    <w:rsid w:val="001141AF"/>
    <w:rsid w:val="00116300"/>
    <w:rsid w:val="00117FEB"/>
    <w:rsid w:val="00120AAE"/>
    <w:rsid w:val="001224E6"/>
    <w:rsid w:val="00122654"/>
    <w:rsid w:val="00122B01"/>
    <w:rsid w:val="00125A41"/>
    <w:rsid w:val="00126006"/>
    <w:rsid w:val="00130294"/>
    <w:rsid w:val="0013034D"/>
    <w:rsid w:val="00131C5A"/>
    <w:rsid w:val="00143273"/>
    <w:rsid w:val="00143989"/>
    <w:rsid w:val="00143A16"/>
    <w:rsid w:val="00151E23"/>
    <w:rsid w:val="00152B71"/>
    <w:rsid w:val="001543E9"/>
    <w:rsid w:val="00160204"/>
    <w:rsid w:val="00161DDB"/>
    <w:rsid w:val="00164711"/>
    <w:rsid w:val="00174244"/>
    <w:rsid w:val="00174A12"/>
    <w:rsid w:val="001834CB"/>
    <w:rsid w:val="0019387A"/>
    <w:rsid w:val="00193D40"/>
    <w:rsid w:val="00196FEA"/>
    <w:rsid w:val="0019747C"/>
    <w:rsid w:val="001976A3"/>
    <w:rsid w:val="00197B69"/>
    <w:rsid w:val="00197CA1"/>
    <w:rsid w:val="001A117E"/>
    <w:rsid w:val="001A1241"/>
    <w:rsid w:val="001A572D"/>
    <w:rsid w:val="001A6031"/>
    <w:rsid w:val="001A74C3"/>
    <w:rsid w:val="001A78CD"/>
    <w:rsid w:val="001B0A64"/>
    <w:rsid w:val="001B1611"/>
    <w:rsid w:val="001B2284"/>
    <w:rsid w:val="001B6C60"/>
    <w:rsid w:val="001C00C7"/>
    <w:rsid w:val="001C1708"/>
    <w:rsid w:val="001C1B7D"/>
    <w:rsid w:val="001C321C"/>
    <w:rsid w:val="001C380A"/>
    <w:rsid w:val="001C4E22"/>
    <w:rsid w:val="001C663E"/>
    <w:rsid w:val="001E0C46"/>
    <w:rsid w:val="001E2891"/>
    <w:rsid w:val="001E2F31"/>
    <w:rsid w:val="001E3B35"/>
    <w:rsid w:val="001F0AF3"/>
    <w:rsid w:val="001F3A58"/>
    <w:rsid w:val="001F467F"/>
    <w:rsid w:val="001F478C"/>
    <w:rsid w:val="001F6547"/>
    <w:rsid w:val="002012CE"/>
    <w:rsid w:val="00201F1A"/>
    <w:rsid w:val="00203AB2"/>
    <w:rsid w:val="002067C4"/>
    <w:rsid w:val="002068B0"/>
    <w:rsid w:val="00207453"/>
    <w:rsid w:val="00213AA1"/>
    <w:rsid w:val="002152EA"/>
    <w:rsid w:val="002228EE"/>
    <w:rsid w:val="00231EC6"/>
    <w:rsid w:val="0023365B"/>
    <w:rsid w:val="002372F9"/>
    <w:rsid w:val="00237F02"/>
    <w:rsid w:val="00242A94"/>
    <w:rsid w:val="002449CE"/>
    <w:rsid w:val="00246247"/>
    <w:rsid w:val="00251498"/>
    <w:rsid w:val="002571AE"/>
    <w:rsid w:val="002616EB"/>
    <w:rsid w:val="00263255"/>
    <w:rsid w:val="002666DF"/>
    <w:rsid w:val="00275E4E"/>
    <w:rsid w:val="002773E9"/>
    <w:rsid w:val="002779B3"/>
    <w:rsid w:val="00283B30"/>
    <w:rsid w:val="00284BE1"/>
    <w:rsid w:val="00290605"/>
    <w:rsid w:val="00291A61"/>
    <w:rsid w:val="0029341B"/>
    <w:rsid w:val="002A3654"/>
    <w:rsid w:val="002A6775"/>
    <w:rsid w:val="002A7600"/>
    <w:rsid w:val="002B02A0"/>
    <w:rsid w:val="002B0994"/>
    <w:rsid w:val="002B1B2E"/>
    <w:rsid w:val="002B2DBB"/>
    <w:rsid w:val="002B3E59"/>
    <w:rsid w:val="002C69BE"/>
    <w:rsid w:val="002D0E74"/>
    <w:rsid w:val="002D3D99"/>
    <w:rsid w:val="002D431E"/>
    <w:rsid w:val="002D4DED"/>
    <w:rsid w:val="002D5680"/>
    <w:rsid w:val="002D5798"/>
    <w:rsid w:val="002E02F3"/>
    <w:rsid w:val="002E17AA"/>
    <w:rsid w:val="002E258F"/>
    <w:rsid w:val="002E33FD"/>
    <w:rsid w:val="002F394E"/>
    <w:rsid w:val="002F61B6"/>
    <w:rsid w:val="00305A08"/>
    <w:rsid w:val="00305CF4"/>
    <w:rsid w:val="003072F2"/>
    <w:rsid w:val="00310571"/>
    <w:rsid w:val="00311A79"/>
    <w:rsid w:val="00312ABF"/>
    <w:rsid w:val="00315771"/>
    <w:rsid w:val="00321284"/>
    <w:rsid w:val="00322987"/>
    <w:rsid w:val="00323AB5"/>
    <w:rsid w:val="003241EA"/>
    <w:rsid w:val="0032524A"/>
    <w:rsid w:val="00325F5E"/>
    <w:rsid w:val="0032660C"/>
    <w:rsid w:val="003309E6"/>
    <w:rsid w:val="003328CA"/>
    <w:rsid w:val="003333A0"/>
    <w:rsid w:val="003333B0"/>
    <w:rsid w:val="00342260"/>
    <w:rsid w:val="003462ED"/>
    <w:rsid w:val="003533D3"/>
    <w:rsid w:val="0035722C"/>
    <w:rsid w:val="003632F2"/>
    <w:rsid w:val="003639DA"/>
    <w:rsid w:val="00364CD4"/>
    <w:rsid w:val="00370E7D"/>
    <w:rsid w:val="0037155D"/>
    <w:rsid w:val="00371EE0"/>
    <w:rsid w:val="00375876"/>
    <w:rsid w:val="00376360"/>
    <w:rsid w:val="00376567"/>
    <w:rsid w:val="0038419F"/>
    <w:rsid w:val="003918A7"/>
    <w:rsid w:val="003943EE"/>
    <w:rsid w:val="00395F32"/>
    <w:rsid w:val="003966C8"/>
    <w:rsid w:val="00397FC4"/>
    <w:rsid w:val="003A0BE4"/>
    <w:rsid w:val="003A0C15"/>
    <w:rsid w:val="003A1697"/>
    <w:rsid w:val="003A2173"/>
    <w:rsid w:val="003A32EC"/>
    <w:rsid w:val="003B0153"/>
    <w:rsid w:val="003B0F4A"/>
    <w:rsid w:val="003B73F2"/>
    <w:rsid w:val="003C1466"/>
    <w:rsid w:val="003C278D"/>
    <w:rsid w:val="003C48E6"/>
    <w:rsid w:val="003C5783"/>
    <w:rsid w:val="003C5EE5"/>
    <w:rsid w:val="003D1F6C"/>
    <w:rsid w:val="003D3D2E"/>
    <w:rsid w:val="003D5E1F"/>
    <w:rsid w:val="003E4437"/>
    <w:rsid w:val="003E6B9B"/>
    <w:rsid w:val="003F0935"/>
    <w:rsid w:val="003F0E2E"/>
    <w:rsid w:val="003F0F5B"/>
    <w:rsid w:val="003F21CB"/>
    <w:rsid w:val="003F3E50"/>
    <w:rsid w:val="003F45CB"/>
    <w:rsid w:val="003F6B19"/>
    <w:rsid w:val="004002F9"/>
    <w:rsid w:val="00400931"/>
    <w:rsid w:val="0040295C"/>
    <w:rsid w:val="004039AA"/>
    <w:rsid w:val="00406A24"/>
    <w:rsid w:val="0041418D"/>
    <w:rsid w:val="00421399"/>
    <w:rsid w:val="00422676"/>
    <w:rsid w:val="004246C1"/>
    <w:rsid w:val="004253A7"/>
    <w:rsid w:val="00425CA0"/>
    <w:rsid w:val="00427FD5"/>
    <w:rsid w:val="00430AF7"/>
    <w:rsid w:val="00431013"/>
    <w:rsid w:val="0043290F"/>
    <w:rsid w:val="00441231"/>
    <w:rsid w:val="00441B39"/>
    <w:rsid w:val="00443A84"/>
    <w:rsid w:val="004442C7"/>
    <w:rsid w:val="004461C3"/>
    <w:rsid w:val="004512F1"/>
    <w:rsid w:val="00460F85"/>
    <w:rsid w:val="00467B31"/>
    <w:rsid w:val="0047130B"/>
    <w:rsid w:val="00472481"/>
    <w:rsid w:val="00477F70"/>
    <w:rsid w:val="004836C2"/>
    <w:rsid w:val="0048394C"/>
    <w:rsid w:val="0048442E"/>
    <w:rsid w:val="004855EE"/>
    <w:rsid w:val="004902A1"/>
    <w:rsid w:val="004914A0"/>
    <w:rsid w:val="00495B3A"/>
    <w:rsid w:val="004969CC"/>
    <w:rsid w:val="00497338"/>
    <w:rsid w:val="0049744E"/>
    <w:rsid w:val="004A2BC5"/>
    <w:rsid w:val="004A317A"/>
    <w:rsid w:val="004A319C"/>
    <w:rsid w:val="004A36E7"/>
    <w:rsid w:val="004A48C0"/>
    <w:rsid w:val="004A7286"/>
    <w:rsid w:val="004A73DC"/>
    <w:rsid w:val="004A7709"/>
    <w:rsid w:val="004B3C15"/>
    <w:rsid w:val="004C178C"/>
    <w:rsid w:val="004C2AB1"/>
    <w:rsid w:val="004C2CE8"/>
    <w:rsid w:val="004C5BE2"/>
    <w:rsid w:val="004C71C8"/>
    <w:rsid w:val="004D022D"/>
    <w:rsid w:val="004D564D"/>
    <w:rsid w:val="004E0204"/>
    <w:rsid w:val="004E6E7E"/>
    <w:rsid w:val="004E7CA3"/>
    <w:rsid w:val="004F0B41"/>
    <w:rsid w:val="004F13CE"/>
    <w:rsid w:val="004F62AD"/>
    <w:rsid w:val="004F7B82"/>
    <w:rsid w:val="00502C3F"/>
    <w:rsid w:val="00504C85"/>
    <w:rsid w:val="00507568"/>
    <w:rsid w:val="00511A43"/>
    <w:rsid w:val="005121B5"/>
    <w:rsid w:val="005147BA"/>
    <w:rsid w:val="0052029F"/>
    <w:rsid w:val="00530600"/>
    <w:rsid w:val="00534433"/>
    <w:rsid w:val="005366C9"/>
    <w:rsid w:val="00541AD2"/>
    <w:rsid w:val="00541D6F"/>
    <w:rsid w:val="005433EF"/>
    <w:rsid w:val="0054356A"/>
    <w:rsid w:val="00546D84"/>
    <w:rsid w:val="005473FC"/>
    <w:rsid w:val="005532F9"/>
    <w:rsid w:val="005569F4"/>
    <w:rsid w:val="00560A0B"/>
    <w:rsid w:val="00564458"/>
    <w:rsid w:val="00571123"/>
    <w:rsid w:val="0057203D"/>
    <w:rsid w:val="005731D8"/>
    <w:rsid w:val="005750BD"/>
    <w:rsid w:val="005773C8"/>
    <w:rsid w:val="0058047F"/>
    <w:rsid w:val="00580BAA"/>
    <w:rsid w:val="00582031"/>
    <w:rsid w:val="00582169"/>
    <w:rsid w:val="0058391C"/>
    <w:rsid w:val="005852D2"/>
    <w:rsid w:val="00587FF3"/>
    <w:rsid w:val="00590698"/>
    <w:rsid w:val="00591A60"/>
    <w:rsid w:val="00591A87"/>
    <w:rsid w:val="00593FF4"/>
    <w:rsid w:val="00594123"/>
    <w:rsid w:val="00597B26"/>
    <w:rsid w:val="00597D3A"/>
    <w:rsid w:val="005B2311"/>
    <w:rsid w:val="005B53C7"/>
    <w:rsid w:val="005B6BAF"/>
    <w:rsid w:val="005C2078"/>
    <w:rsid w:val="005C329D"/>
    <w:rsid w:val="005C496D"/>
    <w:rsid w:val="005C6E31"/>
    <w:rsid w:val="005C71D3"/>
    <w:rsid w:val="005D51A9"/>
    <w:rsid w:val="005E0EDE"/>
    <w:rsid w:val="005E2DFF"/>
    <w:rsid w:val="005E5758"/>
    <w:rsid w:val="005E606C"/>
    <w:rsid w:val="005F409B"/>
    <w:rsid w:val="005F7870"/>
    <w:rsid w:val="005F7B36"/>
    <w:rsid w:val="006005DB"/>
    <w:rsid w:val="00600750"/>
    <w:rsid w:val="00601277"/>
    <w:rsid w:val="00604EC9"/>
    <w:rsid w:val="00606007"/>
    <w:rsid w:val="006068EF"/>
    <w:rsid w:val="00611215"/>
    <w:rsid w:val="0061125C"/>
    <w:rsid w:val="00612398"/>
    <w:rsid w:val="0061325F"/>
    <w:rsid w:val="00613508"/>
    <w:rsid w:val="00613FD2"/>
    <w:rsid w:val="006153A6"/>
    <w:rsid w:val="006164A9"/>
    <w:rsid w:val="00620723"/>
    <w:rsid w:val="00621AB5"/>
    <w:rsid w:val="00623E7F"/>
    <w:rsid w:val="00631DC0"/>
    <w:rsid w:val="00642271"/>
    <w:rsid w:val="0064250F"/>
    <w:rsid w:val="006450AA"/>
    <w:rsid w:val="006458EF"/>
    <w:rsid w:val="00647105"/>
    <w:rsid w:val="00647294"/>
    <w:rsid w:val="00650D74"/>
    <w:rsid w:val="00654558"/>
    <w:rsid w:val="00655E62"/>
    <w:rsid w:val="00656EF0"/>
    <w:rsid w:val="00664130"/>
    <w:rsid w:val="00665D9E"/>
    <w:rsid w:val="00665DCC"/>
    <w:rsid w:val="00667F88"/>
    <w:rsid w:val="0067148E"/>
    <w:rsid w:val="006731C0"/>
    <w:rsid w:val="0067503A"/>
    <w:rsid w:val="00676BA9"/>
    <w:rsid w:val="00677C2F"/>
    <w:rsid w:val="00680FED"/>
    <w:rsid w:val="00681723"/>
    <w:rsid w:val="00685EC9"/>
    <w:rsid w:val="00690EF8"/>
    <w:rsid w:val="00692D3A"/>
    <w:rsid w:val="00693AF6"/>
    <w:rsid w:val="00693DDF"/>
    <w:rsid w:val="00697176"/>
    <w:rsid w:val="006A0290"/>
    <w:rsid w:val="006A204F"/>
    <w:rsid w:val="006A28A6"/>
    <w:rsid w:val="006A3876"/>
    <w:rsid w:val="006A59B9"/>
    <w:rsid w:val="006A6D2C"/>
    <w:rsid w:val="006A736F"/>
    <w:rsid w:val="006A77C9"/>
    <w:rsid w:val="006A7A0F"/>
    <w:rsid w:val="006B32A2"/>
    <w:rsid w:val="006B7B29"/>
    <w:rsid w:val="006C0627"/>
    <w:rsid w:val="006C33F1"/>
    <w:rsid w:val="006C4562"/>
    <w:rsid w:val="006D0629"/>
    <w:rsid w:val="006D7D88"/>
    <w:rsid w:val="006E161A"/>
    <w:rsid w:val="006E18F8"/>
    <w:rsid w:val="006E2B00"/>
    <w:rsid w:val="006E3C14"/>
    <w:rsid w:val="006E4383"/>
    <w:rsid w:val="006E6101"/>
    <w:rsid w:val="006E67E1"/>
    <w:rsid w:val="006E7CDD"/>
    <w:rsid w:val="006F09C2"/>
    <w:rsid w:val="006F4753"/>
    <w:rsid w:val="006F52B0"/>
    <w:rsid w:val="006F5BAB"/>
    <w:rsid w:val="006F6D72"/>
    <w:rsid w:val="006F70D0"/>
    <w:rsid w:val="006F7AC4"/>
    <w:rsid w:val="00700EE8"/>
    <w:rsid w:val="007010FE"/>
    <w:rsid w:val="00702E6E"/>
    <w:rsid w:val="00703A88"/>
    <w:rsid w:val="00703ABC"/>
    <w:rsid w:val="0071256A"/>
    <w:rsid w:val="0071383A"/>
    <w:rsid w:val="00717C9C"/>
    <w:rsid w:val="00717F12"/>
    <w:rsid w:val="00723095"/>
    <w:rsid w:val="00731AA2"/>
    <w:rsid w:val="0073244F"/>
    <w:rsid w:val="00732778"/>
    <w:rsid w:val="00734E1E"/>
    <w:rsid w:val="007460FD"/>
    <w:rsid w:val="00746C0B"/>
    <w:rsid w:val="007529A6"/>
    <w:rsid w:val="00753522"/>
    <w:rsid w:val="00754430"/>
    <w:rsid w:val="007545EF"/>
    <w:rsid w:val="0075659E"/>
    <w:rsid w:val="00761370"/>
    <w:rsid w:val="00763BE3"/>
    <w:rsid w:val="00765591"/>
    <w:rsid w:val="00765DB7"/>
    <w:rsid w:val="007704FF"/>
    <w:rsid w:val="007717FB"/>
    <w:rsid w:val="00772C60"/>
    <w:rsid w:val="00773D12"/>
    <w:rsid w:val="0077580D"/>
    <w:rsid w:val="00782276"/>
    <w:rsid w:val="00794020"/>
    <w:rsid w:val="00794B68"/>
    <w:rsid w:val="007A029E"/>
    <w:rsid w:val="007A0CA8"/>
    <w:rsid w:val="007A2CFC"/>
    <w:rsid w:val="007A3773"/>
    <w:rsid w:val="007A44F3"/>
    <w:rsid w:val="007A62CB"/>
    <w:rsid w:val="007A6858"/>
    <w:rsid w:val="007B17E5"/>
    <w:rsid w:val="007C7795"/>
    <w:rsid w:val="007D4818"/>
    <w:rsid w:val="007D5705"/>
    <w:rsid w:val="007D5738"/>
    <w:rsid w:val="007D57AD"/>
    <w:rsid w:val="007D6AC8"/>
    <w:rsid w:val="007F44CC"/>
    <w:rsid w:val="007F4B1B"/>
    <w:rsid w:val="007F4C55"/>
    <w:rsid w:val="007F68FE"/>
    <w:rsid w:val="007F6FD7"/>
    <w:rsid w:val="007F7FBE"/>
    <w:rsid w:val="008014BC"/>
    <w:rsid w:val="0080409F"/>
    <w:rsid w:val="00805146"/>
    <w:rsid w:val="0080742E"/>
    <w:rsid w:val="0081199E"/>
    <w:rsid w:val="00811E4D"/>
    <w:rsid w:val="008234D9"/>
    <w:rsid w:val="0082415C"/>
    <w:rsid w:val="0082551C"/>
    <w:rsid w:val="00825BD6"/>
    <w:rsid w:val="00831640"/>
    <w:rsid w:val="008366E3"/>
    <w:rsid w:val="00851443"/>
    <w:rsid w:val="008516B5"/>
    <w:rsid w:val="008547D0"/>
    <w:rsid w:val="0085558C"/>
    <w:rsid w:val="00860FED"/>
    <w:rsid w:val="00863653"/>
    <w:rsid w:val="00864526"/>
    <w:rsid w:val="00873031"/>
    <w:rsid w:val="0087558B"/>
    <w:rsid w:val="008804C5"/>
    <w:rsid w:val="00880955"/>
    <w:rsid w:val="00885218"/>
    <w:rsid w:val="00885F23"/>
    <w:rsid w:val="00886C24"/>
    <w:rsid w:val="00891134"/>
    <w:rsid w:val="00893E87"/>
    <w:rsid w:val="0089465B"/>
    <w:rsid w:val="00897E55"/>
    <w:rsid w:val="008A34FE"/>
    <w:rsid w:val="008A3C06"/>
    <w:rsid w:val="008A4095"/>
    <w:rsid w:val="008A58E8"/>
    <w:rsid w:val="008A67B7"/>
    <w:rsid w:val="008B098C"/>
    <w:rsid w:val="008B1D17"/>
    <w:rsid w:val="008B2B0B"/>
    <w:rsid w:val="008B4DCE"/>
    <w:rsid w:val="008B5819"/>
    <w:rsid w:val="008B63B3"/>
    <w:rsid w:val="008B646B"/>
    <w:rsid w:val="008B6657"/>
    <w:rsid w:val="008B706C"/>
    <w:rsid w:val="008B7D54"/>
    <w:rsid w:val="008C63E1"/>
    <w:rsid w:val="008D1200"/>
    <w:rsid w:val="008D5228"/>
    <w:rsid w:val="008D5AD2"/>
    <w:rsid w:val="008D6A57"/>
    <w:rsid w:val="008D75D8"/>
    <w:rsid w:val="008E3056"/>
    <w:rsid w:val="008E40FF"/>
    <w:rsid w:val="008F0D06"/>
    <w:rsid w:val="008F183F"/>
    <w:rsid w:val="008F1898"/>
    <w:rsid w:val="008F1B5F"/>
    <w:rsid w:val="008F469B"/>
    <w:rsid w:val="008F4859"/>
    <w:rsid w:val="00900E10"/>
    <w:rsid w:val="00903DF5"/>
    <w:rsid w:val="00904ABE"/>
    <w:rsid w:val="00907D58"/>
    <w:rsid w:val="0092001C"/>
    <w:rsid w:val="00921B91"/>
    <w:rsid w:val="009223EC"/>
    <w:rsid w:val="00922BCF"/>
    <w:rsid w:val="009253F8"/>
    <w:rsid w:val="00927828"/>
    <w:rsid w:val="00930E2F"/>
    <w:rsid w:val="009320A1"/>
    <w:rsid w:val="00933641"/>
    <w:rsid w:val="00936EE5"/>
    <w:rsid w:val="00936F6C"/>
    <w:rsid w:val="00937CDD"/>
    <w:rsid w:val="00941F85"/>
    <w:rsid w:val="00943540"/>
    <w:rsid w:val="00943B1A"/>
    <w:rsid w:val="00943BA8"/>
    <w:rsid w:val="00950E44"/>
    <w:rsid w:val="00952F22"/>
    <w:rsid w:val="0095375D"/>
    <w:rsid w:val="009660EC"/>
    <w:rsid w:val="009706CA"/>
    <w:rsid w:val="0098219D"/>
    <w:rsid w:val="009833E9"/>
    <w:rsid w:val="00984151"/>
    <w:rsid w:val="009866DE"/>
    <w:rsid w:val="00986D45"/>
    <w:rsid w:val="00986D92"/>
    <w:rsid w:val="0099051D"/>
    <w:rsid w:val="009907B5"/>
    <w:rsid w:val="00990C9A"/>
    <w:rsid w:val="0099306D"/>
    <w:rsid w:val="00994578"/>
    <w:rsid w:val="0099722D"/>
    <w:rsid w:val="009979B6"/>
    <w:rsid w:val="009A0BEE"/>
    <w:rsid w:val="009A0E8F"/>
    <w:rsid w:val="009A1A45"/>
    <w:rsid w:val="009A520C"/>
    <w:rsid w:val="009A6437"/>
    <w:rsid w:val="009A7693"/>
    <w:rsid w:val="009B0A43"/>
    <w:rsid w:val="009B1DDF"/>
    <w:rsid w:val="009B2A75"/>
    <w:rsid w:val="009C0878"/>
    <w:rsid w:val="009C1CBD"/>
    <w:rsid w:val="009C5901"/>
    <w:rsid w:val="009C7145"/>
    <w:rsid w:val="009D187A"/>
    <w:rsid w:val="009D23EB"/>
    <w:rsid w:val="009D7B8B"/>
    <w:rsid w:val="009E1DCA"/>
    <w:rsid w:val="009E237D"/>
    <w:rsid w:val="009E57A1"/>
    <w:rsid w:val="009F0263"/>
    <w:rsid w:val="009F14F7"/>
    <w:rsid w:val="009F5CE5"/>
    <w:rsid w:val="009F72A1"/>
    <w:rsid w:val="00A00524"/>
    <w:rsid w:val="00A0356D"/>
    <w:rsid w:val="00A036B3"/>
    <w:rsid w:val="00A03ACA"/>
    <w:rsid w:val="00A059A0"/>
    <w:rsid w:val="00A1435D"/>
    <w:rsid w:val="00A224B9"/>
    <w:rsid w:val="00A25251"/>
    <w:rsid w:val="00A272F0"/>
    <w:rsid w:val="00A27ECD"/>
    <w:rsid w:val="00A32862"/>
    <w:rsid w:val="00A32E51"/>
    <w:rsid w:val="00A336B4"/>
    <w:rsid w:val="00A369CF"/>
    <w:rsid w:val="00A36A0E"/>
    <w:rsid w:val="00A37622"/>
    <w:rsid w:val="00A37FCB"/>
    <w:rsid w:val="00A41AF2"/>
    <w:rsid w:val="00A41C0E"/>
    <w:rsid w:val="00A42C05"/>
    <w:rsid w:val="00A43952"/>
    <w:rsid w:val="00A4624E"/>
    <w:rsid w:val="00A520A1"/>
    <w:rsid w:val="00A5298E"/>
    <w:rsid w:val="00A52A80"/>
    <w:rsid w:val="00A54CA2"/>
    <w:rsid w:val="00A5676E"/>
    <w:rsid w:val="00A57227"/>
    <w:rsid w:val="00A5739F"/>
    <w:rsid w:val="00A57717"/>
    <w:rsid w:val="00A57ED8"/>
    <w:rsid w:val="00A57FCE"/>
    <w:rsid w:val="00A60CB1"/>
    <w:rsid w:val="00A62D29"/>
    <w:rsid w:val="00A62FCD"/>
    <w:rsid w:val="00A7089A"/>
    <w:rsid w:val="00A70CFD"/>
    <w:rsid w:val="00A718FB"/>
    <w:rsid w:val="00A73201"/>
    <w:rsid w:val="00A73557"/>
    <w:rsid w:val="00A73C47"/>
    <w:rsid w:val="00A746D8"/>
    <w:rsid w:val="00A76FEC"/>
    <w:rsid w:val="00A84916"/>
    <w:rsid w:val="00A85529"/>
    <w:rsid w:val="00A955E9"/>
    <w:rsid w:val="00AA1105"/>
    <w:rsid w:val="00AB0209"/>
    <w:rsid w:val="00AB03CE"/>
    <w:rsid w:val="00AB491C"/>
    <w:rsid w:val="00AB52AE"/>
    <w:rsid w:val="00AB56FB"/>
    <w:rsid w:val="00AB6B16"/>
    <w:rsid w:val="00AB7200"/>
    <w:rsid w:val="00AB7299"/>
    <w:rsid w:val="00AC1066"/>
    <w:rsid w:val="00AC1FA2"/>
    <w:rsid w:val="00AC2BC9"/>
    <w:rsid w:val="00AC37BF"/>
    <w:rsid w:val="00AC4D69"/>
    <w:rsid w:val="00AC5CCB"/>
    <w:rsid w:val="00AC7BEA"/>
    <w:rsid w:val="00AD2C82"/>
    <w:rsid w:val="00AD38DD"/>
    <w:rsid w:val="00AE0813"/>
    <w:rsid w:val="00AE3FF2"/>
    <w:rsid w:val="00AE59F4"/>
    <w:rsid w:val="00AE5F09"/>
    <w:rsid w:val="00AE6DD2"/>
    <w:rsid w:val="00AF29D2"/>
    <w:rsid w:val="00AF7EF6"/>
    <w:rsid w:val="00B0029A"/>
    <w:rsid w:val="00B025DF"/>
    <w:rsid w:val="00B02FD0"/>
    <w:rsid w:val="00B0539E"/>
    <w:rsid w:val="00B07FFB"/>
    <w:rsid w:val="00B100FF"/>
    <w:rsid w:val="00B102E8"/>
    <w:rsid w:val="00B20ED6"/>
    <w:rsid w:val="00B22777"/>
    <w:rsid w:val="00B228D8"/>
    <w:rsid w:val="00B23C28"/>
    <w:rsid w:val="00B24E80"/>
    <w:rsid w:val="00B308A9"/>
    <w:rsid w:val="00B31553"/>
    <w:rsid w:val="00B43F5E"/>
    <w:rsid w:val="00B55380"/>
    <w:rsid w:val="00B57D9E"/>
    <w:rsid w:val="00B61D7A"/>
    <w:rsid w:val="00B625D4"/>
    <w:rsid w:val="00B63C6A"/>
    <w:rsid w:val="00B6659A"/>
    <w:rsid w:val="00B66DAF"/>
    <w:rsid w:val="00B70986"/>
    <w:rsid w:val="00B711B8"/>
    <w:rsid w:val="00B77AFA"/>
    <w:rsid w:val="00B80ED6"/>
    <w:rsid w:val="00B820D3"/>
    <w:rsid w:val="00B837F9"/>
    <w:rsid w:val="00B83F95"/>
    <w:rsid w:val="00B8464D"/>
    <w:rsid w:val="00B84F1A"/>
    <w:rsid w:val="00B85B98"/>
    <w:rsid w:val="00B87B72"/>
    <w:rsid w:val="00B975F4"/>
    <w:rsid w:val="00BA12A0"/>
    <w:rsid w:val="00BA39AF"/>
    <w:rsid w:val="00BA5948"/>
    <w:rsid w:val="00BA65FD"/>
    <w:rsid w:val="00BB0CE7"/>
    <w:rsid w:val="00BB0FCD"/>
    <w:rsid w:val="00BB29AC"/>
    <w:rsid w:val="00BB3CF5"/>
    <w:rsid w:val="00BB6CB6"/>
    <w:rsid w:val="00BC4E87"/>
    <w:rsid w:val="00BC5197"/>
    <w:rsid w:val="00BC618A"/>
    <w:rsid w:val="00BD0072"/>
    <w:rsid w:val="00BD2D79"/>
    <w:rsid w:val="00BD2F1B"/>
    <w:rsid w:val="00BE3738"/>
    <w:rsid w:val="00BE3E04"/>
    <w:rsid w:val="00BF0C6F"/>
    <w:rsid w:val="00BF562D"/>
    <w:rsid w:val="00BF6A01"/>
    <w:rsid w:val="00BF6D9D"/>
    <w:rsid w:val="00BF6E39"/>
    <w:rsid w:val="00C0025F"/>
    <w:rsid w:val="00C00E30"/>
    <w:rsid w:val="00C00F7C"/>
    <w:rsid w:val="00C01458"/>
    <w:rsid w:val="00C016CB"/>
    <w:rsid w:val="00C2269D"/>
    <w:rsid w:val="00C24976"/>
    <w:rsid w:val="00C30F97"/>
    <w:rsid w:val="00C31566"/>
    <w:rsid w:val="00C320FF"/>
    <w:rsid w:val="00C35990"/>
    <w:rsid w:val="00C403B6"/>
    <w:rsid w:val="00C4228A"/>
    <w:rsid w:val="00C43F57"/>
    <w:rsid w:val="00C51E68"/>
    <w:rsid w:val="00C5240B"/>
    <w:rsid w:val="00C53193"/>
    <w:rsid w:val="00C53911"/>
    <w:rsid w:val="00C55525"/>
    <w:rsid w:val="00C6103D"/>
    <w:rsid w:val="00C634CA"/>
    <w:rsid w:val="00C64D73"/>
    <w:rsid w:val="00C66057"/>
    <w:rsid w:val="00C66B99"/>
    <w:rsid w:val="00C66C15"/>
    <w:rsid w:val="00C70984"/>
    <w:rsid w:val="00C70F25"/>
    <w:rsid w:val="00C71ED1"/>
    <w:rsid w:val="00C72328"/>
    <w:rsid w:val="00C72353"/>
    <w:rsid w:val="00C72A7B"/>
    <w:rsid w:val="00C74D80"/>
    <w:rsid w:val="00C77258"/>
    <w:rsid w:val="00C777AB"/>
    <w:rsid w:val="00C77AB6"/>
    <w:rsid w:val="00C806B0"/>
    <w:rsid w:val="00C8196A"/>
    <w:rsid w:val="00C94D2D"/>
    <w:rsid w:val="00C96C60"/>
    <w:rsid w:val="00CA4237"/>
    <w:rsid w:val="00CA4825"/>
    <w:rsid w:val="00CB0B56"/>
    <w:rsid w:val="00CB1A35"/>
    <w:rsid w:val="00CB225A"/>
    <w:rsid w:val="00CB362B"/>
    <w:rsid w:val="00CB6903"/>
    <w:rsid w:val="00CC5E50"/>
    <w:rsid w:val="00CC686F"/>
    <w:rsid w:val="00CC7528"/>
    <w:rsid w:val="00CC798B"/>
    <w:rsid w:val="00CD19E3"/>
    <w:rsid w:val="00CD4008"/>
    <w:rsid w:val="00CE4057"/>
    <w:rsid w:val="00CE44D5"/>
    <w:rsid w:val="00CE507B"/>
    <w:rsid w:val="00CE5414"/>
    <w:rsid w:val="00CE753C"/>
    <w:rsid w:val="00CF04BC"/>
    <w:rsid w:val="00CF4F9D"/>
    <w:rsid w:val="00CF7FB2"/>
    <w:rsid w:val="00D00122"/>
    <w:rsid w:val="00D04FF7"/>
    <w:rsid w:val="00D053AD"/>
    <w:rsid w:val="00D072F9"/>
    <w:rsid w:val="00D10F32"/>
    <w:rsid w:val="00D174A4"/>
    <w:rsid w:val="00D17682"/>
    <w:rsid w:val="00D24298"/>
    <w:rsid w:val="00D249C3"/>
    <w:rsid w:val="00D25FCF"/>
    <w:rsid w:val="00D34B8B"/>
    <w:rsid w:val="00D35719"/>
    <w:rsid w:val="00D418CB"/>
    <w:rsid w:val="00D4503C"/>
    <w:rsid w:val="00D46DAB"/>
    <w:rsid w:val="00D525A9"/>
    <w:rsid w:val="00D54157"/>
    <w:rsid w:val="00D56562"/>
    <w:rsid w:val="00D57A0D"/>
    <w:rsid w:val="00D60F52"/>
    <w:rsid w:val="00D65827"/>
    <w:rsid w:val="00D67049"/>
    <w:rsid w:val="00D738E7"/>
    <w:rsid w:val="00D7549C"/>
    <w:rsid w:val="00D834BD"/>
    <w:rsid w:val="00D85640"/>
    <w:rsid w:val="00D86135"/>
    <w:rsid w:val="00D924FF"/>
    <w:rsid w:val="00D946EE"/>
    <w:rsid w:val="00D94A38"/>
    <w:rsid w:val="00D94F82"/>
    <w:rsid w:val="00D961D6"/>
    <w:rsid w:val="00DA04E2"/>
    <w:rsid w:val="00DA2C74"/>
    <w:rsid w:val="00DA3FE7"/>
    <w:rsid w:val="00DA4A7E"/>
    <w:rsid w:val="00DA523D"/>
    <w:rsid w:val="00DB263E"/>
    <w:rsid w:val="00DB4F3E"/>
    <w:rsid w:val="00DC01B2"/>
    <w:rsid w:val="00DC2160"/>
    <w:rsid w:val="00DC28AA"/>
    <w:rsid w:val="00DC7E4B"/>
    <w:rsid w:val="00DC7EC9"/>
    <w:rsid w:val="00DD08DF"/>
    <w:rsid w:val="00DD0DBC"/>
    <w:rsid w:val="00DD1A85"/>
    <w:rsid w:val="00DD4926"/>
    <w:rsid w:val="00DE234C"/>
    <w:rsid w:val="00DE785E"/>
    <w:rsid w:val="00DF079D"/>
    <w:rsid w:val="00E016E2"/>
    <w:rsid w:val="00E02B62"/>
    <w:rsid w:val="00E0531E"/>
    <w:rsid w:val="00E062E6"/>
    <w:rsid w:val="00E06B3E"/>
    <w:rsid w:val="00E13808"/>
    <w:rsid w:val="00E145A4"/>
    <w:rsid w:val="00E17DB7"/>
    <w:rsid w:val="00E21AF8"/>
    <w:rsid w:val="00E230E9"/>
    <w:rsid w:val="00E27069"/>
    <w:rsid w:val="00E27541"/>
    <w:rsid w:val="00E353B0"/>
    <w:rsid w:val="00E35954"/>
    <w:rsid w:val="00E366F6"/>
    <w:rsid w:val="00E374E2"/>
    <w:rsid w:val="00E42EB6"/>
    <w:rsid w:val="00E42F60"/>
    <w:rsid w:val="00E45A07"/>
    <w:rsid w:val="00E46F72"/>
    <w:rsid w:val="00E50C7F"/>
    <w:rsid w:val="00E55ACF"/>
    <w:rsid w:val="00E56301"/>
    <w:rsid w:val="00E56843"/>
    <w:rsid w:val="00E56F30"/>
    <w:rsid w:val="00E571AF"/>
    <w:rsid w:val="00E7083A"/>
    <w:rsid w:val="00E75026"/>
    <w:rsid w:val="00E76AD1"/>
    <w:rsid w:val="00E8028B"/>
    <w:rsid w:val="00E80A38"/>
    <w:rsid w:val="00E8499C"/>
    <w:rsid w:val="00E84AB3"/>
    <w:rsid w:val="00E93A12"/>
    <w:rsid w:val="00E94576"/>
    <w:rsid w:val="00E94E59"/>
    <w:rsid w:val="00E962C2"/>
    <w:rsid w:val="00E966C7"/>
    <w:rsid w:val="00E968DD"/>
    <w:rsid w:val="00E97108"/>
    <w:rsid w:val="00EA02BF"/>
    <w:rsid w:val="00EA1B98"/>
    <w:rsid w:val="00EA510A"/>
    <w:rsid w:val="00EA76AC"/>
    <w:rsid w:val="00EA7E79"/>
    <w:rsid w:val="00EA7EE1"/>
    <w:rsid w:val="00EB021B"/>
    <w:rsid w:val="00EB2F19"/>
    <w:rsid w:val="00EC1CD5"/>
    <w:rsid w:val="00EC30EC"/>
    <w:rsid w:val="00ED0C3C"/>
    <w:rsid w:val="00ED4DC5"/>
    <w:rsid w:val="00ED5131"/>
    <w:rsid w:val="00ED69F7"/>
    <w:rsid w:val="00ED79F0"/>
    <w:rsid w:val="00EE05D0"/>
    <w:rsid w:val="00EE561C"/>
    <w:rsid w:val="00EE7162"/>
    <w:rsid w:val="00EF256B"/>
    <w:rsid w:val="00EF45DB"/>
    <w:rsid w:val="00EF6775"/>
    <w:rsid w:val="00EF68CA"/>
    <w:rsid w:val="00F00266"/>
    <w:rsid w:val="00F01367"/>
    <w:rsid w:val="00F02D75"/>
    <w:rsid w:val="00F02FFE"/>
    <w:rsid w:val="00F14A1E"/>
    <w:rsid w:val="00F170B9"/>
    <w:rsid w:val="00F20C25"/>
    <w:rsid w:val="00F20C43"/>
    <w:rsid w:val="00F25F13"/>
    <w:rsid w:val="00F260E9"/>
    <w:rsid w:val="00F305CC"/>
    <w:rsid w:val="00F31810"/>
    <w:rsid w:val="00F36B31"/>
    <w:rsid w:val="00F40794"/>
    <w:rsid w:val="00F42122"/>
    <w:rsid w:val="00F46E4C"/>
    <w:rsid w:val="00F53A54"/>
    <w:rsid w:val="00F543AC"/>
    <w:rsid w:val="00F604E0"/>
    <w:rsid w:val="00F62B5B"/>
    <w:rsid w:val="00F6304D"/>
    <w:rsid w:val="00F64BDA"/>
    <w:rsid w:val="00F64FDA"/>
    <w:rsid w:val="00F6600C"/>
    <w:rsid w:val="00F67487"/>
    <w:rsid w:val="00F747A4"/>
    <w:rsid w:val="00F87745"/>
    <w:rsid w:val="00F92E38"/>
    <w:rsid w:val="00F92E55"/>
    <w:rsid w:val="00F94B3E"/>
    <w:rsid w:val="00F95377"/>
    <w:rsid w:val="00F96592"/>
    <w:rsid w:val="00FA0C6D"/>
    <w:rsid w:val="00FA0D45"/>
    <w:rsid w:val="00FA305F"/>
    <w:rsid w:val="00FA52C6"/>
    <w:rsid w:val="00FA775D"/>
    <w:rsid w:val="00FB2772"/>
    <w:rsid w:val="00FB327B"/>
    <w:rsid w:val="00FB4FF2"/>
    <w:rsid w:val="00FB762D"/>
    <w:rsid w:val="00FC04CE"/>
    <w:rsid w:val="00FC4919"/>
    <w:rsid w:val="00FC59F4"/>
    <w:rsid w:val="00FC709E"/>
    <w:rsid w:val="00FD5183"/>
    <w:rsid w:val="00FE2DC1"/>
    <w:rsid w:val="00FE6B68"/>
    <w:rsid w:val="00FF3BFE"/>
    <w:rsid w:val="00FF46C4"/>
    <w:rsid w:val="00FF72EB"/>
    <w:rsid w:val="00FF735C"/>
    <w:rsid w:val="00FF7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023A1"/>
  <w15:chartTrackingRefBased/>
  <w15:docId w15:val="{CA0AF13F-5360-42D9-8514-0CCEE58B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56B"/>
    <w:rPr>
      <w:rFonts w:ascii="Times New Roman" w:hAnsi="Times New Roman"/>
      <w:sz w:val="24"/>
    </w:rPr>
  </w:style>
  <w:style w:type="paragraph" w:styleId="Heading1">
    <w:name w:val="heading 1"/>
    <w:basedOn w:val="Normal"/>
    <w:link w:val="Heading1Char"/>
    <w:uiPriority w:val="9"/>
    <w:qFormat/>
    <w:rsid w:val="00D10F32"/>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D10F32"/>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F3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10F32"/>
    <w:rPr>
      <w:rFonts w:ascii="Times New Roman" w:eastAsia="Times New Roman" w:hAnsi="Times New Roman" w:cs="Times New Roman"/>
      <w:b/>
      <w:bCs/>
      <w:sz w:val="36"/>
      <w:szCs w:val="36"/>
    </w:rPr>
  </w:style>
  <w:style w:type="paragraph" w:customStyle="1" w:styleId="article-breadcrumb">
    <w:name w:val="article-breadcrumb"/>
    <w:basedOn w:val="Normal"/>
    <w:rsid w:val="00D10F32"/>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D10F32"/>
    <w:rPr>
      <w:color w:val="0000FF"/>
      <w:u w:val="single"/>
    </w:rPr>
  </w:style>
  <w:style w:type="character" w:customStyle="1" w:styleId="name">
    <w:name w:val="name"/>
    <w:basedOn w:val="DefaultParagraphFont"/>
    <w:rsid w:val="00D10F32"/>
  </w:style>
  <w:style w:type="paragraph" w:customStyle="1" w:styleId="wsjthemetoold7-0lzbdkxib8fs9oshb">
    <w:name w:val="wsjtheme__tool_d7-0lzbdkxib8fs9oshb"/>
    <w:basedOn w:val="Normal"/>
    <w:rsid w:val="00D10F32"/>
    <w:pPr>
      <w:spacing w:before="100" w:beforeAutospacing="1" w:after="100" w:afterAutospacing="1" w:line="240" w:lineRule="auto"/>
    </w:pPr>
    <w:rPr>
      <w:rFonts w:eastAsia="Times New Roman" w:cs="Times New Roman"/>
      <w:szCs w:val="24"/>
    </w:rPr>
  </w:style>
  <w:style w:type="character" w:customStyle="1" w:styleId="wsjthemetool-labelr3crksj1yvrfequvllb4q">
    <w:name w:val="wsjtheme__tool-label_r3crksj1yvrfequvllb4q"/>
    <w:basedOn w:val="DefaultParagraphFont"/>
    <w:rsid w:val="00D10F32"/>
  </w:style>
  <w:style w:type="paragraph" w:styleId="NormalWeb">
    <w:name w:val="Normal (Web)"/>
    <w:basedOn w:val="Normal"/>
    <w:uiPriority w:val="99"/>
    <w:semiHidden/>
    <w:unhideWhenUsed/>
    <w:rsid w:val="00D10F32"/>
    <w:pPr>
      <w:spacing w:before="100" w:beforeAutospacing="1" w:after="100" w:afterAutospacing="1" w:line="240" w:lineRule="auto"/>
    </w:pPr>
    <w:rPr>
      <w:rFonts w:eastAsia="Times New Roman" w:cs="Times New Roman"/>
      <w:szCs w:val="24"/>
    </w:rPr>
  </w:style>
  <w:style w:type="character" w:customStyle="1" w:styleId="chart-key">
    <w:name w:val="chart-key"/>
    <w:basedOn w:val="DefaultParagraphFont"/>
    <w:rsid w:val="00D10F32"/>
  </w:style>
  <w:style w:type="character" w:customStyle="1" w:styleId="footnote">
    <w:name w:val="footnote"/>
    <w:basedOn w:val="DefaultParagraphFont"/>
    <w:rsid w:val="00D10F32"/>
  </w:style>
  <w:style w:type="paragraph" w:customStyle="1" w:styleId="g-pstyle0">
    <w:name w:val="g-pstyle0"/>
    <w:basedOn w:val="Normal"/>
    <w:rsid w:val="00D10F32"/>
    <w:pPr>
      <w:spacing w:before="100" w:beforeAutospacing="1" w:after="100" w:afterAutospacing="1" w:line="240" w:lineRule="auto"/>
    </w:pPr>
    <w:rPr>
      <w:rFonts w:eastAsia="Times New Roman" w:cs="Times New Roman"/>
      <w:szCs w:val="24"/>
    </w:rPr>
  </w:style>
  <w:style w:type="paragraph" w:customStyle="1" w:styleId="g-pstyle1">
    <w:name w:val="g-pstyle1"/>
    <w:basedOn w:val="Normal"/>
    <w:rsid w:val="00D10F32"/>
    <w:pPr>
      <w:spacing w:before="100" w:beforeAutospacing="1" w:after="100" w:afterAutospacing="1" w:line="240" w:lineRule="auto"/>
    </w:pPr>
    <w:rPr>
      <w:rFonts w:eastAsia="Times New Roman" w:cs="Times New Roman"/>
      <w:szCs w:val="24"/>
    </w:rPr>
  </w:style>
  <w:style w:type="paragraph" w:customStyle="1" w:styleId="g-pstyle2">
    <w:name w:val="g-pstyle2"/>
    <w:basedOn w:val="Normal"/>
    <w:rsid w:val="00D10F32"/>
    <w:pPr>
      <w:spacing w:before="100" w:beforeAutospacing="1" w:after="100" w:afterAutospacing="1" w:line="240" w:lineRule="auto"/>
    </w:pPr>
    <w:rPr>
      <w:rFonts w:eastAsia="Times New Roman" w:cs="Times New Roman"/>
      <w:szCs w:val="24"/>
    </w:rPr>
  </w:style>
  <w:style w:type="paragraph" w:customStyle="1" w:styleId="g-pstyle3">
    <w:name w:val="g-pstyle3"/>
    <w:basedOn w:val="Normal"/>
    <w:rsid w:val="00D10F32"/>
    <w:pPr>
      <w:spacing w:before="100" w:beforeAutospacing="1" w:after="100" w:afterAutospacing="1" w:line="240" w:lineRule="auto"/>
    </w:pPr>
    <w:rPr>
      <w:rFonts w:eastAsia="Times New Roman" w:cs="Times New Roman"/>
      <w:szCs w:val="24"/>
    </w:rPr>
  </w:style>
  <w:style w:type="paragraph" w:customStyle="1" w:styleId="djai2html-source">
    <w:name w:val="djai2html-source"/>
    <w:basedOn w:val="Normal"/>
    <w:rsid w:val="00D10F32"/>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391412">
      <w:bodyDiv w:val="1"/>
      <w:marLeft w:val="0"/>
      <w:marRight w:val="0"/>
      <w:marTop w:val="0"/>
      <w:marBottom w:val="0"/>
      <w:divBdr>
        <w:top w:val="none" w:sz="0" w:space="0" w:color="auto"/>
        <w:left w:val="none" w:sz="0" w:space="0" w:color="auto"/>
        <w:bottom w:val="none" w:sz="0" w:space="0" w:color="auto"/>
        <w:right w:val="none" w:sz="0" w:space="0" w:color="auto"/>
      </w:divBdr>
      <w:divsChild>
        <w:div w:id="1801917270">
          <w:marLeft w:val="0"/>
          <w:marRight w:val="0"/>
          <w:marTop w:val="0"/>
          <w:marBottom w:val="0"/>
          <w:divBdr>
            <w:top w:val="none" w:sz="0" w:space="0" w:color="auto"/>
            <w:left w:val="none" w:sz="0" w:space="0" w:color="auto"/>
            <w:bottom w:val="none" w:sz="0" w:space="0" w:color="auto"/>
            <w:right w:val="none" w:sz="0" w:space="0" w:color="auto"/>
          </w:divBdr>
          <w:divsChild>
            <w:div w:id="640503623">
              <w:marLeft w:val="0"/>
              <w:marRight w:val="0"/>
              <w:marTop w:val="0"/>
              <w:marBottom w:val="30"/>
              <w:divBdr>
                <w:top w:val="none" w:sz="0" w:space="0" w:color="auto"/>
                <w:left w:val="none" w:sz="0" w:space="0" w:color="auto"/>
                <w:bottom w:val="none" w:sz="0" w:space="0" w:color="auto"/>
                <w:right w:val="none" w:sz="0" w:space="0" w:color="auto"/>
              </w:divBdr>
            </w:div>
          </w:divsChild>
        </w:div>
        <w:div w:id="1732847231">
          <w:marLeft w:val="0"/>
          <w:marRight w:val="0"/>
          <w:marTop w:val="0"/>
          <w:marBottom w:val="0"/>
          <w:divBdr>
            <w:top w:val="none" w:sz="0" w:space="0" w:color="auto"/>
            <w:left w:val="none" w:sz="0" w:space="0" w:color="auto"/>
            <w:bottom w:val="none" w:sz="0" w:space="0" w:color="auto"/>
            <w:right w:val="none" w:sz="0" w:space="0" w:color="auto"/>
          </w:divBdr>
          <w:divsChild>
            <w:div w:id="1632129096">
              <w:marLeft w:val="0"/>
              <w:marRight w:val="0"/>
              <w:marTop w:val="0"/>
              <w:marBottom w:val="375"/>
              <w:divBdr>
                <w:top w:val="none" w:sz="0" w:space="0" w:color="auto"/>
                <w:left w:val="none" w:sz="0" w:space="0" w:color="auto"/>
                <w:bottom w:val="none" w:sz="0" w:space="0" w:color="auto"/>
                <w:right w:val="none" w:sz="0" w:space="0" w:color="auto"/>
              </w:divBdr>
            </w:div>
          </w:divsChild>
        </w:div>
        <w:div w:id="566651718">
          <w:marLeft w:val="2400"/>
          <w:marRight w:val="0"/>
          <w:marTop w:val="0"/>
          <w:marBottom w:val="0"/>
          <w:divBdr>
            <w:top w:val="none" w:sz="0" w:space="0" w:color="auto"/>
            <w:left w:val="none" w:sz="0" w:space="0" w:color="auto"/>
            <w:bottom w:val="none" w:sz="0" w:space="0" w:color="auto"/>
            <w:right w:val="none" w:sz="0" w:space="0" w:color="auto"/>
          </w:divBdr>
          <w:divsChild>
            <w:div w:id="1068578203">
              <w:marLeft w:val="150"/>
              <w:marRight w:val="150"/>
              <w:marTop w:val="0"/>
              <w:marBottom w:val="0"/>
              <w:divBdr>
                <w:top w:val="none" w:sz="0" w:space="0" w:color="auto"/>
                <w:left w:val="none" w:sz="0" w:space="0" w:color="auto"/>
                <w:bottom w:val="none" w:sz="0" w:space="0" w:color="auto"/>
                <w:right w:val="none" w:sz="0" w:space="0" w:color="auto"/>
              </w:divBdr>
              <w:divsChild>
                <w:div w:id="1911845184">
                  <w:marLeft w:val="0"/>
                  <w:marRight w:val="0"/>
                  <w:marTop w:val="0"/>
                  <w:marBottom w:val="0"/>
                  <w:divBdr>
                    <w:top w:val="none" w:sz="0" w:space="0" w:color="auto"/>
                    <w:left w:val="none" w:sz="0" w:space="0" w:color="auto"/>
                    <w:bottom w:val="none" w:sz="0" w:space="0" w:color="auto"/>
                    <w:right w:val="none" w:sz="0" w:space="0" w:color="auto"/>
                  </w:divBdr>
                  <w:divsChild>
                    <w:div w:id="332949811">
                      <w:marLeft w:val="0"/>
                      <w:marRight w:val="0"/>
                      <w:marTop w:val="0"/>
                      <w:marBottom w:val="750"/>
                      <w:divBdr>
                        <w:top w:val="none" w:sz="0" w:space="0" w:color="auto"/>
                        <w:left w:val="none" w:sz="0" w:space="0" w:color="auto"/>
                        <w:bottom w:val="none" w:sz="0" w:space="0" w:color="auto"/>
                        <w:right w:val="none" w:sz="0" w:space="0" w:color="auto"/>
                      </w:divBdr>
                      <w:divsChild>
                        <w:div w:id="1944264874">
                          <w:marLeft w:val="0"/>
                          <w:marRight w:val="0"/>
                          <w:marTop w:val="0"/>
                          <w:marBottom w:val="270"/>
                          <w:divBdr>
                            <w:top w:val="none" w:sz="0" w:space="0" w:color="auto"/>
                            <w:left w:val="none" w:sz="0" w:space="0" w:color="auto"/>
                            <w:bottom w:val="none" w:sz="0" w:space="0" w:color="auto"/>
                            <w:right w:val="none" w:sz="0" w:space="0" w:color="auto"/>
                          </w:divBdr>
                          <w:divsChild>
                            <w:div w:id="84420764">
                              <w:marLeft w:val="0"/>
                              <w:marRight w:val="2250"/>
                              <w:marTop w:val="0"/>
                              <w:marBottom w:val="30"/>
                              <w:divBdr>
                                <w:top w:val="none" w:sz="0" w:space="0" w:color="auto"/>
                                <w:left w:val="none" w:sz="0" w:space="0" w:color="auto"/>
                                <w:bottom w:val="none" w:sz="0" w:space="0" w:color="auto"/>
                                <w:right w:val="none" w:sz="0" w:space="0" w:color="auto"/>
                              </w:divBdr>
                              <w:divsChild>
                                <w:div w:id="1998024248">
                                  <w:marLeft w:val="0"/>
                                  <w:marRight w:val="0"/>
                                  <w:marTop w:val="0"/>
                                  <w:marBottom w:val="0"/>
                                  <w:divBdr>
                                    <w:top w:val="none" w:sz="0" w:space="0" w:color="auto"/>
                                    <w:left w:val="none" w:sz="0" w:space="0" w:color="auto"/>
                                    <w:bottom w:val="none" w:sz="0" w:space="0" w:color="auto"/>
                                    <w:right w:val="none" w:sz="0" w:space="0" w:color="auto"/>
                                  </w:divBdr>
                                </w:div>
                                <w:div w:id="192618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69864">
                          <w:marLeft w:val="0"/>
                          <w:marRight w:val="0"/>
                          <w:marTop w:val="0"/>
                          <w:marBottom w:val="0"/>
                          <w:divBdr>
                            <w:top w:val="none" w:sz="0" w:space="0" w:color="auto"/>
                            <w:left w:val="none" w:sz="0" w:space="0" w:color="auto"/>
                            <w:bottom w:val="none" w:sz="0" w:space="0" w:color="auto"/>
                            <w:right w:val="none" w:sz="0" w:space="0" w:color="auto"/>
                          </w:divBdr>
                          <w:divsChild>
                            <w:div w:id="1614747539">
                              <w:marLeft w:val="0"/>
                              <w:marRight w:val="0"/>
                              <w:marTop w:val="0"/>
                              <w:marBottom w:val="0"/>
                              <w:divBdr>
                                <w:top w:val="none" w:sz="0" w:space="0" w:color="auto"/>
                                <w:left w:val="none" w:sz="0" w:space="0" w:color="auto"/>
                                <w:bottom w:val="none" w:sz="0" w:space="0" w:color="auto"/>
                                <w:right w:val="none" w:sz="0" w:space="0" w:color="auto"/>
                              </w:divBdr>
                              <w:divsChild>
                                <w:div w:id="860246204">
                                  <w:marLeft w:val="0"/>
                                  <w:marRight w:val="0"/>
                                  <w:marTop w:val="0"/>
                                  <w:marBottom w:val="0"/>
                                  <w:divBdr>
                                    <w:top w:val="none" w:sz="0" w:space="0" w:color="auto"/>
                                    <w:left w:val="none" w:sz="0" w:space="0" w:color="auto"/>
                                    <w:bottom w:val="none" w:sz="0" w:space="0" w:color="auto"/>
                                    <w:right w:val="none" w:sz="0" w:space="0" w:color="auto"/>
                                  </w:divBdr>
                                  <w:divsChild>
                                    <w:div w:id="407268134">
                                      <w:marLeft w:val="0"/>
                                      <w:marRight w:val="0"/>
                                      <w:marTop w:val="0"/>
                                      <w:marBottom w:val="300"/>
                                      <w:divBdr>
                                        <w:top w:val="none" w:sz="0" w:space="0" w:color="auto"/>
                                        <w:left w:val="none" w:sz="0" w:space="0" w:color="auto"/>
                                        <w:bottom w:val="none" w:sz="0" w:space="0" w:color="auto"/>
                                        <w:right w:val="none" w:sz="0" w:space="0" w:color="auto"/>
                                      </w:divBdr>
                                      <w:divsChild>
                                        <w:div w:id="1743412007">
                                          <w:marLeft w:val="0"/>
                                          <w:marRight w:val="0"/>
                                          <w:marTop w:val="0"/>
                                          <w:marBottom w:val="0"/>
                                          <w:divBdr>
                                            <w:top w:val="none" w:sz="0" w:space="0" w:color="auto"/>
                                            <w:left w:val="none" w:sz="0" w:space="0" w:color="auto"/>
                                            <w:bottom w:val="none" w:sz="0" w:space="0" w:color="auto"/>
                                            <w:right w:val="none" w:sz="0" w:space="0" w:color="auto"/>
                                          </w:divBdr>
                                          <w:divsChild>
                                            <w:div w:id="1747263746">
                                              <w:marLeft w:val="0"/>
                                              <w:marRight w:val="0"/>
                                              <w:marTop w:val="0"/>
                                              <w:marBottom w:val="0"/>
                                              <w:divBdr>
                                                <w:top w:val="none" w:sz="0" w:space="0" w:color="auto"/>
                                                <w:left w:val="none" w:sz="0" w:space="0" w:color="auto"/>
                                                <w:bottom w:val="none" w:sz="0" w:space="0" w:color="auto"/>
                                                <w:right w:val="none" w:sz="0" w:space="0" w:color="auto"/>
                                              </w:divBdr>
                                              <w:divsChild>
                                                <w:div w:id="81815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0789278">
                          <w:marLeft w:val="0"/>
                          <w:marRight w:val="0"/>
                          <w:marTop w:val="0"/>
                          <w:marBottom w:val="0"/>
                          <w:divBdr>
                            <w:top w:val="none" w:sz="0" w:space="0" w:color="auto"/>
                            <w:left w:val="none" w:sz="0" w:space="0" w:color="auto"/>
                            <w:bottom w:val="none" w:sz="0" w:space="0" w:color="auto"/>
                            <w:right w:val="none" w:sz="0" w:space="0" w:color="auto"/>
                          </w:divBdr>
                          <w:divsChild>
                            <w:div w:id="1000767143">
                              <w:marLeft w:val="0"/>
                              <w:marRight w:val="0"/>
                              <w:marTop w:val="0"/>
                              <w:marBottom w:val="0"/>
                              <w:divBdr>
                                <w:top w:val="none" w:sz="0" w:space="0" w:color="auto"/>
                                <w:left w:val="none" w:sz="0" w:space="0" w:color="auto"/>
                                <w:bottom w:val="none" w:sz="0" w:space="0" w:color="auto"/>
                                <w:right w:val="none" w:sz="0" w:space="0" w:color="auto"/>
                              </w:divBdr>
                              <w:divsChild>
                                <w:div w:id="103309145">
                                  <w:marLeft w:val="0"/>
                                  <w:marRight w:val="0"/>
                                  <w:marTop w:val="330"/>
                                  <w:marBottom w:val="330"/>
                                  <w:divBdr>
                                    <w:top w:val="none" w:sz="0" w:space="0" w:color="auto"/>
                                    <w:left w:val="none" w:sz="0" w:space="0" w:color="auto"/>
                                    <w:bottom w:val="none" w:sz="0" w:space="0" w:color="auto"/>
                                    <w:right w:val="none" w:sz="0" w:space="0" w:color="auto"/>
                                  </w:divBdr>
                                  <w:divsChild>
                                    <w:div w:id="1541281650">
                                      <w:marLeft w:val="0"/>
                                      <w:marRight w:val="0"/>
                                      <w:marTop w:val="0"/>
                                      <w:marBottom w:val="0"/>
                                      <w:divBdr>
                                        <w:top w:val="none" w:sz="0" w:space="0" w:color="auto"/>
                                        <w:left w:val="none" w:sz="0" w:space="0" w:color="auto"/>
                                        <w:bottom w:val="none" w:sz="0" w:space="0" w:color="auto"/>
                                        <w:right w:val="none" w:sz="0" w:space="0" w:color="auto"/>
                                      </w:divBdr>
                                      <w:divsChild>
                                        <w:div w:id="1796487374">
                                          <w:marLeft w:val="0"/>
                                          <w:marRight w:val="0"/>
                                          <w:marTop w:val="0"/>
                                          <w:marBottom w:val="0"/>
                                          <w:divBdr>
                                            <w:top w:val="none" w:sz="0" w:space="0" w:color="auto"/>
                                            <w:left w:val="none" w:sz="0" w:space="0" w:color="auto"/>
                                            <w:bottom w:val="none" w:sz="0" w:space="0" w:color="auto"/>
                                            <w:right w:val="none" w:sz="0" w:space="0" w:color="auto"/>
                                          </w:divBdr>
                                          <w:divsChild>
                                            <w:div w:id="1052116072">
                                              <w:marLeft w:val="0"/>
                                              <w:marRight w:val="0"/>
                                              <w:marTop w:val="0"/>
                                              <w:marBottom w:val="0"/>
                                              <w:divBdr>
                                                <w:top w:val="none" w:sz="0" w:space="0" w:color="auto"/>
                                                <w:left w:val="none" w:sz="0" w:space="0" w:color="auto"/>
                                                <w:bottom w:val="none" w:sz="0" w:space="0" w:color="auto"/>
                                                <w:right w:val="none" w:sz="0" w:space="0" w:color="auto"/>
                                              </w:divBdr>
                                              <w:divsChild>
                                                <w:div w:id="592204941">
                                                  <w:marLeft w:val="0"/>
                                                  <w:marRight w:val="0"/>
                                                  <w:marTop w:val="0"/>
                                                  <w:marBottom w:val="0"/>
                                                  <w:divBdr>
                                                    <w:top w:val="none" w:sz="0" w:space="0" w:color="auto"/>
                                                    <w:left w:val="none" w:sz="0" w:space="0" w:color="auto"/>
                                                    <w:bottom w:val="none" w:sz="0" w:space="0" w:color="auto"/>
                                                    <w:right w:val="none" w:sz="0" w:space="0" w:color="auto"/>
                                                  </w:divBdr>
                                                </w:div>
                                              </w:divsChild>
                                            </w:div>
                                            <w:div w:id="34158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693132">
                                  <w:marLeft w:val="0"/>
                                  <w:marRight w:val="0"/>
                                  <w:marTop w:val="330"/>
                                  <w:marBottom w:val="330"/>
                                  <w:divBdr>
                                    <w:top w:val="none" w:sz="0" w:space="0" w:color="auto"/>
                                    <w:left w:val="none" w:sz="0" w:space="0" w:color="auto"/>
                                    <w:bottom w:val="none" w:sz="0" w:space="0" w:color="auto"/>
                                    <w:right w:val="none" w:sz="0" w:space="0" w:color="auto"/>
                                  </w:divBdr>
                                  <w:divsChild>
                                    <w:div w:id="163515925">
                                      <w:marLeft w:val="0"/>
                                      <w:marRight w:val="0"/>
                                      <w:marTop w:val="0"/>
                                      <w:marBottom w:val="0"/>
                                      <w:divBdr>
                                        <w:top w:val="none" w:sz="0" w:space="0" w:color="auto"/>
                                        <w:left w:val="none" w:sz="0" w:space="0" w:color="auto"/>
                                        <w:bottom w:val="none" w:sz="0" w:space="0" w:color="auto"/>
                                        <w:right w:val="none" w:sz="0" w:space="0" w:color="auto"/>
                                      </w:divBdr>
                                      <w:divsChild>
                                        <w:div w:id="640883187">
                                          <w:marLeft w:val="0"/>
                                          <w:marRight w:val="0"/>
                                          <w:marTop w:val="0"/>
                                          <w:marBottom w:val="0"/>
                                          <w:divBdr>
                                            <w:top w:val="none" w:sz="0" w:space="0" w:color="auto"/>
                                            <w:left w:val="none" w:sz="0" w:space="0" w:color="auto"/>
                                            <w:bottom w:val="none" w:sz="0" w:space="0" w:color="auto"/>
                                            <w:right w:val="none" w:sz="0" w:space="0" w:color="auto"/>
                                          </w:divBdr>
                                          <w:divsChild>
                                            <w:div w:id="1901862474">
                                              <w:marLeft w:val="0"/>
                                              <w:marRight w:val="0"/>
                                              <w:marTop w:val="75"/>
                                              <w:marBottom w:val="0"/>
                                              <w:divBdr>
                                                <w:top w:val="none" w:sz="0" w:space="0" w:color="auto"/>
                                                <w:left w:val="none" w:sz="0" w:space="0" w:color="auto"/>
                                                <w:bottom w:val="none" w:sz="0" w:space="0" w:color="auto"/>
                                                <w:right w:val="none" w:sz="0" w:space="0" w:color="auto"/>
                                              </w:divBdr>
                                            </w:div>
                                            <w:div w:id="1387491384">
                                              <w:marLeft w:val="0"/>
                                              <w:marRight w:val="0"/>
                                              <w:marTop w:val="0"/>
                                              <w:marBottom w:val="0"/>
                                              <w:divBdr>
                                                <w:top w:val="none" w:sz="0" w:space="0" w:color="auto"/>
                                                <w:left w:val="none" w:sz="0" w:space="0" w:color="auto"/>
                                                <w:bottom w:val="none" w:sz="0" w:space="0" w:color="auto"/>
                                                <w:right w:val="none" w:sz="0" w:space="0" w:color="auto"/>
                                              </w:divBdr>
                                              <w:divsChild>
                                                <w:div w:id="412431663">
                                                  <w:marLeft w:val="0"/>
                                                  <w:marRight w:val="0"/>
                                                  <w:marTop w:val="0"/>
                                                  <w:marBottom w:val="0"/>
                                                  <w:divBdr>
                                                    <w:top w:val="none" w:sz="0" w:space="0" w:color="auto"/>
                                                    <w:left w:val="none" w:sz="0" w:space="0" w:color="auto"/>
                                                    <w:bottom w:val="none" w:sz="0" w:space="0" w:color="auto"/>
                                                    <w:right w:val="none" w:sz="0" w:space="0" w:color="auto"/>
                                                  </w:divBdr>
                                                </w:div>
                                              </w:divsChild>
                                            </w:div>
                                            <w:div w:id="984895404">
                                              <w:marLeft w:val="0"/>
                                              <w:marRight w:val="0"/>
                                              <w:marTop w:val="150"/>
                                              <w:marBottom w:val="0"/>
                                              <w:divBdr>
                                                <w:top w:val="none" w:sz="0" w:space="0" w:color="auto"/>
                                                <w:left w:val="none" w:sz="0" w:space="0" w:color="auto"/>
                                                <w:bottom w:val="none" w:sz="0" w:space="0" w:color="auto"/>
                                                <w:right w:val="none" w:sz="0" w:space="0" w:color="auto"/>
                                              </w:divBdr>
                                              <w:divsChild>
                                                <w:div w:id="640504409">
                                                  <w:marLeft w:val="0"/>
                                                  <w:marRight w:val="0"/>
                                                  <w:marTop w:val="0"/>
                                                  <w:marBottom w:val="0"/>
                                                  <w:divBdr>
                                                    <w:top w:val="none" w:sz="0" w:space="0" w:color="auto"/>
                                                    <w:left w:val="none" w:sz="0" w:space="0" w:color="auto"/>
                                                    <w:bottom w:val="none" w:sz="0" w:space="0" w:color="auto"/>
                                                    <w:right w:val="none" w:sz="0" w:space="0" w:color="auto"/>
                                                  </w:divBdr>
                                                  <w:divsChild>
                                                    <w:div w:id="8379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7711">
                                              <w:marLeft w:val="0"/>
                                              <w:marRight w:val="0"/>
                                              <w:marTop w:val="150"/>
                                              <w:marBottom w:val="0"/>
                                              <w:divBdr>
                                                <w:top w:val="none" w:sz="0" w:space="0" w:color="auto"/>
                                                <w:left w:val="none" w:sz="0" w:space="0" w:color="auto"/>
                                                <w:bottom w:val="none" w:sz="0" w:space="0" w:color="auto"/>
                                                <w:right w:val="none" w:sz="0" w:space="0" w:color="auto"/>
                                              </w:divBdr>
                                              <w:divsChild>
                                                <w:div w:id="879978230">
                                                  <w:marLeft w:val="0"/>
                                                  <w:marRight w:val="0"/>
                                                  <w:marTop w:val="0"/>
                                                  <w:marBottom w:val="0"/>
                                                  <w:divBdr>
                                                    <w:top w:val="none" w:sz="0" w:space="0" w:color="auto"/>
                                                    <w:left w:val="none" w:sz="0" w:space="0" w:color="auto"/>
                                                    <w:bottom w:val="none" w:sz="0" w:space="0" w:color="auto"/>
                                                    <w:right w:val="none" w:sz="0" w:space="0" w:color="auto"/>
                                                  </w:divBdr>
                                                  <w:divsChild>
                                                    <w:div w:id="637994669">
                                                      <w:marLeft w:val="0"/>
                                                      <w:marRight w:val="0"/>
                                                      <w:marTop w:val="0"/>
                                                      <w:marBottom w:val="0"/>
                                                      <w:divBdr>
                                                        <w:top w:val="single" w:sz="6" w:space="9" w:color="BFBFBF"/>
                                                        <w:left w:val="single" w:sz="6" w:space="11" w:color="BFBFBF"/>
                                                        <w:bottom w:val="single" w:sz="6" w:space="8" w:color="BFBFBF"/>
                                                        <w:right w:val="single" w:sz="6" w:space="11" w:color="BFBFBF"/>
                                                      </w:divBdr>
                                                    </w:div>
                                                  </w:divsChild>
                                                </w:div>
                                              </w:divsChild>
                                            </w:div>
                                            <w:div w:id="217983231">
                                              <w:marLeft w:val="0"/>
                                              <w:marRight w:val="0"/>
                                              <w:marTop w:val="0"/>
                                              <w:marBottom w:val="0"/>
                                              <w:divBdr>
                                                <w:top w:val="none" w:sz="0" w:space="0" w:color="auto"/>
                                                <w:left w:val="none" w:sz="0" w:space="0" w:color="auto"/>
                                                <w:bottom w:val="none" w:sz="0" w:space="0" w:color="auto"/>
                                                <w:right w:val="none" w:sz="0" w:space="0" w:color="auto"/>
                                              </w:divBdr>
                                              <w:divsChild>
                                                <w:div w:id="262998721">
                                                  <w:marLeft w:val="0"/>
                                                  <w:marRight w:val="0"/>
                                                  <w:marTop w:val="0"/>
                                                  <w:marBottom w:val="0"/>
                                                  <w:divBdr>
                                                    <w:top w:val="none" w:sz="0" w:space="0" w:color="auto"/>
                                                    <w:left w:val="none" w:sz="0" w:space="0" w:color="auto"/>
                                                    <w:bottom w:val="none" w:sz="0" w:space="0" w:color="auto"/>
                                                    <w:right w:val="none" w:sz="0" w:space="0" w:color="auto"/>
                                                  </w:divBdr>
                                                </w:div>
                                              </w:divsChild>
                                            </w:div>
                                            <w:div w:id="16099691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9249092">
                                  <w:marLeft w:val="0"/>
                                  <w:marRight w:val="0"/>
                                  <w:marTop w:val="330"/>
                                  <w:marBottom w:val="330"/>
                                  <w:divBdr>
                                    <w:top w:val="none" w:sz="0" w:space="0" w:color="auto"/>
                                    <w:left w:val="none" w:sz="0" w:space="0" w:color="auto"/>
                                    <w:bottom w:val="none" w:sz="0" w:space="0" w:color="auto"/>
                                    <w:right w:val="none" w:sz="0" w:space="0" w:color="auto"/>
                                  </w:divBdr>
                                  <w:divsChild>
                                    <w:div w:id="472062194">
                                      <w:marLeft w:val="0"/>
                                      <w:marRight w:val="0"/>
                                      <w:marTop w:val="0"/>
                                      <w:marBottom w:val="0"/>
                                      <w:divBdr>
                                        <w:top w:val="none" w:sz="0" w:space="0" w:color="auto"/>
                                        <w:left w:val="none" w:sz="0" w:space="0" w:color="auto"/>
                                        <w:bottom w:val="none" w:sz="0" w:space="0" w:color="auto"/>
                                        <w:right w:val="none" w:sz="0" w:space="0" w:color="auto"/>
                                      </w:divBdr>
                                      <w:divsChild>
                                        <w:div w:id="641272046">
                                          <w:marLeft w:val="0"/>
                                          <w:marRight w:val="0"/>
                                          <w:marTop w:val="0"/>
                                          <w:marBottom w:val="0"/>
                                          <w:divBdr>
                                            <w:top w:val="none" w:sz="0" w:space="0" w:color="auto"/>
                                            <w:left w:val="none" w:sz="0" w:space="0" w:color="auto"/>
                                            <w:bottom w:val="none" w:sz="0" w:space="0" w:color="auto"/>
                                            <w:right w:val="none" w:sz="0" w:space="0" w:color="auto"/>
                                          </w:divBdr>
                                          <w:divsChild>
                                            <w:div w:id="1277560830">
                                              <w:marLeft w:val="0"/>
                                              <w:marRight w:val="0"/>
                                              <w:marTop w:val="0"/>
                                              <w:marBottom w:val="0"/>
                                              <w:divBdr>
                                                <w:top w:val="none" w:sz="0" w:space="0" w:color="auto"/>
                                                <w:left w:val="none" w:sz="0" w:space="0" w:color="auto"/>
                                                <w:bottom w:val="none" w:sz="0" w:space="0" w:color="auto"/>
                                                <w:right w:val="none" w:sz="0" w:space="0" w:color="auto"/>
                                              </w:divBdr>
                                              <w:divsChild>
                                                <w:div w:id="196045807">
                                                  <w:marLeft w:val="0"/>
                                                  <w:marRight w:val="0"/>
                                                  <w:marTop w:val="120"/>
                                                  <w:marBottom w:val="0"/>
                                                  <w:divBdr>
                                                    <w:top w:val="none" w:sz="0" w:space="0" w:color="auto"/>
                                                    <w:left w:val="none" w:sz="0" w:space="0" w:color="auto"/>
                                                    <w:bottom w:val="none" w:sz="0" w:space="0" w:color="auto"/>
                                                    <w:right w:val="none" w:sz="0" w:space="0" w:color="auto"/>
                                                  </w:divBdr>
                                                  <w:divsChild>
                                                    <w:div w:id="1512646309">
                                                      <w:marLeft w:val="0"/>
                                                      <w:marRight w:val="0"/>
                                                      <w:marTop w:val="0"/>
                                                      <w:marBottom w:val="0"/>
                                                      <w:divBdr>
                                                        <w:top w:val="none" w:sz="0" w:space="0" w:color="auto"/>
                                                        <w:left w:val="none" w:sz="0" w:space="0" w:color="auto"/>
                                                        <w:bottom w:val="none" w:sz="0" w:space="0" w:color="auto"/>
                                                        <w:right w:val="none" w:sz="0" w:space="0" w:color="auto"/>
                                                      </w:divBdr>
                                                      <w:divsChild>
                                                        <w:div w:id="152262663">
                                                          <w:marLeft w:val="0"/>
                                                          <w:marRight w:val="0"/>
                                                          <w:marTop w:val="0"/>
                                                          <w:marBottom w:val="0"/>
                                                          <w:divBdr>
                                                            <w:top w:val="none" w:sz="0" w:space="0" w:color="auto"/>
                                                            <w:left w:val="none" w:sz="0" w:space="0" w:color="auto"/>
                                                            <w:bottom w:val="none" w:sz="0" w:space="0" w:color="auto"/>
                                                            <w:right w:val="none" w:sz="0" w:space="0" w:color="auto"/>
                                                          </w:divBdr>
                                                        </w:div>
                                                        <w:div w:id="761880107">
                                                          <w:marLeft w:val="0"/>
                                                          <w:marRight w:val="0"/>
                                                          <w:marTop w:val="0"/>
                                                          <w:marBottom w:val="0"/>
                                                          <w:divBdr>
                                                            <w:top w:val="none" w:sz="0" w:space="0" w:color="auto"/>
                                                            <w:left w:val="none" w:sz="0" w:space="0" w:color="auto"/>
                                                            <w:bottom w:val="none" w:sz="0" w:space="0" w:color="auto"/>
                                                            <w:right w:val="none" w:sz="0" w:space="0" w:color="auto"/>
                                                          </w:divBdr>
                                                        </w:div>
                                                        <w:div w:id="736901982">
                                                          <w:marLeft w:val="0"/>
                                                          <w:marRight w:val="0"/>
                                                          <w:marTop w:val="0"/>
                                                          <w:marBottom w:val="0"/>
                                                          <w:divBdr>
                                                            <w:top w:val="none" w:sz="0" w:space="0" w:color="auto"/>
                                                            <w:left w:val="none" w:sz="0" w:space="0" w:color="auto"/>
                                                            <w:bottom w:val="none" w:sz="0" w:space="0" w:color="auto"/>
                                                            <w:right w:val="none" w:sz="0" w:space="0" w:color="auto"/>
                                                          </w:divBdr>
                                                        </w:div>
                                                        <w:div w:id="802040914">
                                                          <w:marLeft w:val="-645"/>
                                                          <w:marRight w:val="0"/>
                                                          <w:marTop w:val="0"/>
                                                          <w:marBottom w:val="0"/>
                                                          <w:divBdr>
                                                            <w:top w:val="none" w:sz="0" w:space="0" w:color="auto"/>
                                                            <w:left w:val="none" w:sz="0" w:space="0" w:color="auto"/>
                                                            <w:bottom w:val="none" w:sz="0" w:space="0" w:color="auto"/>
                                                            <w:right w:val="none" w:sz="0" w:space="0" w:color="auto"/>
                                                          </w:divBdr>
                                                        </w:div>
                                                        <w:div w:id="1285116480">
                                                          <w:marLeft w:val="0"/>
                                                          <w:marRight w:val="0"/>
                                                          <w:marTop w:val="0"/>
                                                          <w:marBottom w:val="0"/>
                                                          <w:divBdr>
                                                            <w:top w:val="none" w:sz="0" w:space="0" w:color="auto"/>
                                                            <w:left w:val="none" w:sz="0" w:space="0" w:color="auto"/>
                                                            <w:bottom w:val="none" w:sz="0" w:space="0" w:color="auto"/>
                                                            <w:right w:val="none" w:sz="0" w:space="0" w:color="auto"/>
                                                          </w:divBdr>
                                                        </w:div>
                                                        <w:div w:id="2113166396">
                                                          <w:marLeft w:val="0"/>
                                                          <w:marRight w:val="0"/>
                                                          <w:marTop w:val="0"/>
                                                          <w:marBottom w:val="0"/>
                                                          <w:divBdr>
                                                            <w:top w:val="none" w:sz="0" w:space="0" w:color="auto"/>
                                                            <w:left w:val="none" w:sz="0" w:space="0" w:color="auto"/>
                                                            <w:bottom w:val="none" w:sz="0" w:space="0" w:color="auto"/>
                                                            <w:right w:val="none" w:sz="0" w:space="0" w:color="auto"/>
                                                          </w:divBdr>
                                                        </w:div>
                                                        <w:div w:id="353577278">
                                                          <w:marLeft w:val="0"/>
                                                          <w:marRight w:val="0"/>
                                                          <w:marTop w:val="0"/>
                                                          <w:marBottom w:val="0"/>
                                                          <w:divBdr>
                                                            <w:top w:val="none" w:sz="0" w:space="0" w:color="auto"/>
                                                            <w:left w:val="none" w:sz="0" w:space="0" w:color="auto"/>
                                                            <w:bottom w:val="none" w:sz="0" w:space="0" w:color="auto"/>
                                                            <w:right w:val="none" w:sz="0" w:space="0" w:color="auto"/>
                                                          </w:divBdr>
                                                        </w:div>
                                                        <w:div w:id="1035884972">
                                                          <w:marLeft w:val="0"/>
                                                          <w:marRight w:val="0"/>
                                                          <w:marTop w:val="0"/>
                                                          <w:marBottom w:val="0"/>
                                                          <w:divBdr>
                                                            <w:top w:val="none" w:sz="0" w:space="0" w:color="auto"/>
                                                            <w:left w:val="none" w:sz="0" w:space="0" w:color="auto"/>
                                                            <w:bottom w:val="none" w:sz="0" w:space="0" w:color="auto"/>
                                                            <w:right w:val="none" w:sz="0" w:space="0" w:color="auto"/>
                                                          </w:divBdr>
                                                        </w:div>
                                                        <w:div w:id="735250187">
                                                          <w:marLeft w:val="0"/>
                                                          <w:marRight w:val="0"/>
                                                          <w:marTop w:val="0"/>
                                                          <w:marBottom w:val="0"/>
                                                          <w:divBdr>
                                                            <w:top w:val="none" w:sz="0" w:space="0" w:color="auto"/>
                                                            <w:left w:val="none" w:sz="0" w:space="0" w:color="auto"/>
                                                            <w:bottom w:val="none" w:sz="0" w:space="0" w:color="auto"/>
                                                            <w:right w:val="none" w:sz="0" w:space="0" w:color="auto"/>
                                                          </w:divBdr>
                                                        </w:div>
                                                        <w:div w:id="926500071">
                                                          <w:marLeft w:val="-353"/>
                                                          <w:marRight w:val="0"/>
                                                          <w:marTop w:val="0"/>
                                                          <w:marBottom w:val="0"/>
                                                          <w:divBdr>
                                                            <w:top w:val="none" w:sz="0" w:space="0" w:color="auto"/>
                                                            <w:left w:val="none" w:sz="0" w:space="0" w:color="auto"/>
                                                            <w:bottom w:val="none" w:sz="0" w:space="0" w:color="auto"/>
                                                            <w:right w:val="none" w:sz="0" w:space="0" w:color="auto"/>
                                                          </w:divBdr>
                                                        </w:div>
                                                        <w:div w:id="2000453536">
                                                          <w:marLeft w:val="-278"/>
                                                          <w:marRight w:val="0"/>
                                                          <w:marTop w:val="0"/>
                                                          <w:marBottom w:val="0"/>
                                                          <w:divBdr>
                                                            <w:top w:val="none" w:sz="0" w:space="0" w:color="auto"/>
                                                            <w:left w:val="none" w:sz="0" w:space="0" w:color="auto"/>
                                                            <w:bottom w:val="none" w:sz="0" w:space="0" w:color="auto"/>
                                                            <w:right w:val="none" w:sz="0" w:space="0" w:color="auto"/>
                                                          </w:divBdr>
                                                        </w:div>
                                                        <w:div w:id="1249772202">
                                                          <w:marLeft w:val="-278"/>
                                                          <w:marRight w:val="0"/>
                                                          <w:marTop w:val="0"/>
                                                          <w:marBottom w:val="0"/>
                                                          <w:divBdr>
                                                            <w:top w:val="none" w:sz="0" w:space="0" w:color="auto"/>
                                                            <w:left w:val="none" w:sz="0" w:space="0" w:color="auto"/>
                                                            <w:bottom w:val="none" w:sz="0" w:space="0" w:color="auto"/>
                                                            <w:right w:val="none" w:sz="0" w:space="0" w:color="auto"/>
                                                          </w:divBdr>
                                                        </w:div>
                                                        <w:div w:id="877278357">
                                                          <w:marLeft w:val="-353"/>
                                                          <w:marRight w:val="0"/>
                                                          <w:marTop w:val="0"/>
                                                          <w:marBottom w:val="0"/>
                                                          <w:divBdr>
                                                            <w:top w:val="none" w:sz="0" w:space="0" w:color="auto"/>
                                                            <w:left w:val="none" w:sz="0" w:space="0" w:color="auto"/>
                                                            <w:bottom w:val="none" w:sz="0" w:space="0" w:color="auto"/>
                                                            <w:right w:val="none" w:sz="0" w:space="0" w:color="auto"/>
                                                          </w:divBdr>
                                                        </w:div>
                                                        <w:div w:id="1164587411">
                                                          <w:marLeft w:val="-27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8637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22535444">
                                  <w:marLeft w:val="0"/>
                                  <w:marRight w:val="0"/>
                                  <w:marTop w:val="330"/>
                                  <w:marBottom w:val="330"/>
                                  <w:divBdr>
                                    <w:top w:val="none" w:sz="0" w:space="0" w:color="auto"/>
                                    <w:left w:val="none" w:sz="0" w:space="0" w:color="auto"/>
                                    <w:bottom w:val="none" w:sz="0" w:space="0" w:color="auto"/>
                                    <w:right w:val="none" w:sz="0" w:space="0" w:color="auto"/>
                                  </w:divBdr>
                                  <w:divsChild>
                                    <w:div w:id="268663013">
                                      <w:marLeft w:val="0"/>
                                      <w:marRight w:val="0"/>
                                      <w:marTop w:val="0"/>
                                      <w:marBottom w:val="0"/>
                                      <w:divBdr>
                                        <w:top w:val="none" w:sz="0" w:space="0" w:color="auto"/>
                                        <w:left w:val="none" w:sz="0" w:space="0" w:color="auto"/>
                                        <w:bottom w:val="none" w:sz="0" w:space="0" w:color="auto"/>
                                        <w:right w:val="none" w:sz="0" w:space="0" w:color="auto"/>
                                      </w:divBdr>
                                      <w:divsChild>
                                        <w:div w:id="57175745">
                                          <w:marLeft w:val="0"/>
                                          <w:marRight w:val="0"/>
                                          <w:marTop w:val="0"/>
                                          <w:marBottom w:val="0"/>
                                          <w:divBdr>
                                            <w:top w:val="none" w:sz="0" w:space="0" w:color="auto"/>
                                            <w:left w:val="none" w:sz="0" w:space="0" w:color="auto"/>
                                            <w:bottom w:val="none" w:sz="0" w:space="0" w:color="auto"/>
                                            <w:right w:val="none" w:sz="0" w:space="0" w:color="auto"/>
                                          </w:divBdr>
                                          <w:divsChild>
                                            <w:div w:id="142207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Kendall</dc:creator>
  <cp:keywords/>
  <dc:description/>
  <cp:lastModifiedBy>Alecia Thomas</cp:lastModifiedBy>
  <cp:revision>2</cp:revision>
  <dcterms:created xsi:type="dcterms:W3CDTF">2019-11-14T16:11:00Z</dcterms:created>
  <dcterms:modified xsi:type="dcterms:W3CDTF">2019-11-14T16:11:00Z</dcterms:modified>
</cp:coreProperties>
</file>